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5A416" w14:textId="77777777" w:rsidR="00C1146E" w:rsidRDefault="00C1146E" w:rsidP="004766D8">
      <w:pPr>
        <w:pStyle w:val="NoSpacing"/>
      </w:pPr>
    </w:p>
    <w:p w14:paraId="2774A7A0" w14:textId="77777777" w:rsidR="005836DE" w:rsidRPr="00260683" w:rsidRDefault="00D63AFA" w:rsidP="005836DE">
      <w:pPr>
        <w:pStyle w:val="ListParagraph"/>
        <w:numPr>
          <w:ilvl w:val="0"/>
          <w:numId w:val="3"/>
        </w:numPr>
        <w:jc w:val="both"/>
        <w:rPr>
          <w:rFonts w:ascii="Arial" w:hAnsi="Arial" w:cs="Arial"/>
          <w:b/>
          <w:color w:val="C00000"/>
          <w:sz w:val="29"/>
          <w:szCs w:val="29"/>
        </w:rPr>
      </w:pPr>
      <w:r>
        <w:rPr>
          <w:rFonts w:ascii="Arial" w:hAnsi="Arial" w:cs="Arial"/>
          <w:b/>
          <w:color w:val="C00000"/>
          <w:sz w:val="29"/>
          <w:szCs w:val="29"/>
        </w:rPr>
        <w:t>Identification of Substance/Mixture and of the company undertaking</w:t>
      </w:r>
    </w:p>
    <w:p w14:paraId="414F717A" w14:textId="4D0120EF" w:rsidR="004766D8" w:rsidRPr="00714CAD" w:rsidRDefault="00CF5BEB" w:rsidP="004766D8">
      <w:pPr>
        <w:ind w:firstLine="408"/>
      </w:pPr>
      <w:r>
        <w:rPr>
          <w:b/>
        </w:rPr>
        <w:t xml:space="preserve">1.1 </w:t>
      </w:r>
      <w:r w:rsidR="004766D8">
        <w:rPr>
          <w:b/>
        </w:rPr>
        <w:t>Product Name</w:t>
      </w:r>
      <w:r w:rsidR="006517A4">
        <w:rPr>
          <w:b/>
        </w:rPr>
        <w:t xml:space="preserve">: </w:t>
      </w:r>
      <w:r w:rsidR="001843E0">
        <w:t>Pomegranate &amp; Velvet Woods</w:t>
      </w:r>
      <w:r w:rsidR="007D44A2">
        <w:t xml:space="preserve"> Fabric Conditioner</w:t>
      </w:r>
    </w:p>
    <w:p w14:paraId="1FC132AF" w14:textId="2336DC68" w:rsidR="005836DE" w:rsidRPr="00714CAD" w:rsidRDefault="005836DE" w:rsidP="00CF5BEB">
      <w:pPr>
        <w:ind w:firstLine="720"/>
      </w:pPr>
      <w:r w:rsidRPr="005836DE">
        <w:rPr>
          <w:b/>
        </w:rPr>
        <w:t>UPC:</w:t>
      </w:r>
      <w:r w:rsidR="00ED25FC">
        <w:rPr>
          <w:b/>
        </w:rPr>
        <w:t xml:space="preserve"> </w:t>
      </w:r>
      <w:r w:rsidR="00714CAD">
        <w:t>18</w:t>
      </w:r>
      <w:r w:rsidR="007D44A2">
        <w:t>7</w:t>
      </w:r>
      <w:r w:rsidR="001843E0">
        <w:t>251</w:t>
      </w:r>
    </w:p>
    <w:p w14:paraId="51C2237D" w14:textId="7A43C25F" w:rsidR="004910E8" w:rsidRPr="00714CAD" w:rsidRDefault="004910E8" w:rsidP="00CF5BEB">
      <w:pPr>
        <w:ind w:firstLine="720"/>
        <w:rPr>
          <w:b/>
          <w:color w:val="00B0F0"/>
        </w:rPr>
      </w:pPr>
      <w:r w:rsidRPr="00714CAD">
        <w:rPr>
          <w:b/>
          <w:color w:val="00B0F0"/>
        </w:rPr>
        <w:t xml:space="preserve">Series Number: </w:t>
      </w:r>
      <w:bookmarkStart w:id="0" w:name="_GoBack"/>
      <w:bookmarkEnd w:id="0"/>
    </w:p>
    <w:p w14:paraId="1FD849EE" w14:textId="77777777" w:rsidR="00CF5BEB" w:rsidRDefault="00CF5BEB" w:rsidP="00CF5BEB">
      <w:pPr>
        <w:pStyle w:val="CM4"/>
        <w:numPr>
          <w:ilvl w:val="1"/>
          <w:numId w:val="3"/>
        </w:numPr>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Relevant identified uses of the substance or mixture and uses advised against </w:t>
      </w:r>
    </w:p>
    <w:p w14:paraId="4F73ADE1" w14:textId="68CC8DBF" w:rsidR="00714CAD" w:rsidRDefault="00714CAD" w:rsidP="00CC52A7">
      <w:pPr>
        <w:pStyle w:val="NoSpacing"/>
      </w:pPr>
      <w:r>
        <w:t>Identified Use(s):</w:t>
      </w:r>
      <w:r>
        <w:tab/>
        <w:t>SU21 Consumer Uses: Private households (= general public = consumers)</w:t>
      </w:r>
    </w:p>
    <w:p w14:paraId="0A66BF7E" w14:textId="76774F20" w:rsidR="00714CAD" w:rsidRDefault="00714CAD" w:rsidP="00CC52A7">
      <w:pPr>
        <w:pStyle w:val="NoSpacing"/>
      </w:pPr>
      <w:r>
        <w:tab/>
      </w:r>
      <w:r>
        <w:tab/>
      </w:r>
      <w:r>
        <w:tab/>
        <w:t>PC35 Washing and Cleaning Products (including solvent based products)</w:t>
      </w:r>
    </w:p>
    <w:p w14:paraId="5A2365F3" w14:textId="77777777" w:rsidR="00CC52A7" w:rsidRDefault="00CC52A7" w:rsidP="00CC52A7">
      <w:pPr>
        <w:pStyle w:val="NoSpacing"/>
      </w:pPr>
    </w:p>
    <w:p w14:paraId="73B31E34" w14:textId="76BFB5F4" w:rsidR="00714CAD" w:rsidRPr="00CF5BEB" w:rsidRDefault="00714CAD" w:rsidP="00714CAD">
      <w:pPr>
        <w:ind w:left="48"/>
      </w:pPr>
      <w:r>
        <w:t>Uses Advised Against:</w:t>
      </w:r>
      <w:r>
        <w:tab/>
        <w:t>Not known</w:t>
      </w:r>
    </w:p>
    <w:p w14:paraId="502CD883" w14:textId="653A8116" w:rsidR="00CF5BEB" w:rsidRPr="00CE4257" w:rsidRDefault="00CF5BEB" w:rsidP="00CF5BEB">
      <w:pPr>
        <w:pStyle w:val="CM4"/>
        <w:numPr>
          <w:ilvl w:val="1"/>
          <w:numId w:val="3"/>
        </w:numPr>
        <w:spacing w:before="60" w:after="60"/>
        <w:rPr>
          <w:rFonts w:ascii="Calibri" w:eastAsia="Calibri" w:hAnsi="Calibri" w:cs="Times New Roman"/>
          <w:b/>
          <w:sz w:val="22"/>
          <w:szCs w:val="22"/>
        </w:rPr>
      </w:pPr>
      <w:r w:rsidRPr="00CE4257">
        <w:rPr>
          <w:rFonts w:ascii="Calibri" w:eastAsia="Calibri" w:hAnsi="Calibri" w:cs="Times New Roman"/>
          <w:b/>
          <w:sz w:val="22"/>
          <w:szCs w:val="22"/>
        </w:rPr>
        <w:t xml:space="preserve">Details of the supplier of the safety data sheet </w:t>
      </w:r>
      <w:r w:rsidR="00CC52A7" w:rsidRPr="00CE4257">
        <w:rPr>
          <w:rFonts w:ascii="Calibri" w:eastAsia="Calibri" w:hAnsi="Calibri" w:cs="Times New Roman"/>
          <w:b/>
          <w:sz w:val="22"/>
          <w:szCs w:val="22"/>
        </w:rPr>
        <w:t xml:space="preserve">– </w:t>
      </w:r>
    </w:p>
    <w:p w14:paraId="28A0529D" w14:textId="04EFF451" w:rsidR="00714CAD" w:rsidRDefault="00714CAD" w:rsidP="00714CAD">
      <w:r>
        <w:t>Manufacturer</w:t>
      </w:r>
    </w:p>
    <w:p w14:paraId="047C6E51" w14:textId="3985C24B" w:rsidR="00714CAD" w:rsidRDefault="00714CAD" w:rsidP="00714CAD">
      <w:r>
        <w:t>Company Identification</w:t>
      </w:r>
      <w:r w:rsidR="00CC52A7">
        <w:t>:</w:t>
      </w:r>
      <w:r w:rsidR="00CC52A7">
        <w:tab/>
      </w:r>
      <w:r w:rsidR="00CC52A7">
        <w:tab/>
      </w:r>
      <w:r w:rsidR="00CE4257">
        <w:t>Solent International Ltd</w:t>
      </w:r>
    </w:p>
    <w:p w14:paraId="11333180" w14:textId="05BC2CF9" w:rsidR="00CC52A7" w:rsidRDefault="00CC52A7" w:rsidP="00CE4257">
      <w:pPr>
        <w:pStyle w:val="NoSpacing"/>
      </w:pPr>
      <w:r>
        <w:t>Address of Manufacturer:</w:t>
      </w:r>
      <w:r>
        <w:tab/>
      </w:r>
      <w:r w:rsidR="00CE4257">
        <w:t>16 Queens Avenue</w:t>
      </w:r>
    </w:p>
    <w:p w14:paraId="5BA2CF96" w14:textId="77777777" w:rsidR="00CC52A7" w:rsidRPr="00714CAD" w:rsidRDefault="00CC52A7" w:rsidP="00CC52A7">
      <w:pPr>
        <w:pStyle w:val="NoSpacing"/>
      </w:pPr>
    </w:p>
    <w:p w14:paraId="637B0290" w14:textId="73F8118D" w:rsidR="00CF5BEB" w:rsidRDefault="00CC52A7" w:rsidP="00CF5BEB">
      <w:r>
        <w:t>Postal Code:</w:t>
      </w:r>
      <w:r>
        <w:tab/>
      </w:r>
      <w:r>
        <w:tab/>
      </w:r>
      <w:r>
        <w:tab/>
      </w:r>
      <w:r w:rsidR="00CE4257">
        <w:t>BH23 1BZ</w:t>
      </w:r>
    </w:p>
    <w:p w14:paraId="2BB0388A" w14:textId="3AB9AB7E" w:rsidR="00CC52A7" w:rsidRDefault="00CC52A7" w:rsidP="00CF5BEB">
      <w:r>
        <w:t>Telephone:</w:t>
      </w:r>
      <w:r>
        <w:tab/>
      </w:r>
      <w:r>
        <w:tab/>
      </w:r>
      <w:r>
        <w:tab/>
      </w:r>
      <w:r w:rsidR="00CE4257">
        <w:t>01202 490500</w:t>
      </w:r>
    </w:p>
    <w:p w14:paraId="77BA267E" w14:textId="693BC9A5" w:rsidR="00CC52A7" w:rsidRDefault="00CC52A7" w:rsidP="00CF5BEB">
      <w:r>
        <w:t>Fax:</w:t>
      </w:r>
      <w:r>
        <w:tab/>
      </w:r>
      <w:r>
        <w:tab/>
      </w:r>
      <w:r>
        <w:tab/>
      </w:r>
      <w:r>
        <w:tab/>
      </w:r>
      <w:r w:rsidR="00CE4257">
        <w:t>N/A</w:t>
      </w:r>
    </w:p>
    <w:p w14:paraId="46D0B421" w14:textId="2DEFB6B3" w:rsidR="00CC52A7" w:rsidRDefault="00CC52A7" w:rsidP="00CF5BEB">
      <w:r>
        <w:t>E-mail:</w:t>
      </w:r>
      <w:r>
        <w:tab/>
      </w:r>
      <w:r>
        <w:tab/>
      </w:r>
      <w:r>
        <w:tab/>
      </w:r>
      <w:r>
        <w:tab/>
      </w:r>
      <w:hyperlink r:id="rId10" w:history="1">
        <w:r w:rsidR="00CE4257">
          <w:rPr>
            <w:rStyle w:val="Hyperlink"/>
            <w:color w:val="auto"/>
            <w:u w:val="none"/>
          </w:rPr>
          <w:t>support</w:t>
        </w:r>
        <w:r w:rsidRPr="00CC52A7">
          <w:rPr>
            <w:rStyle w:val="Hyperlink"/>
            <w:color w:val="auto"/>
            <w:u w:val="none"/>
          </w:rPr>
          <w:t>@</w:t>
        </w:r>
        <w:r w:rsidR="00CE4257">
          <w:rPr>
            <w:rStyle w:val="Hyperlink"/>
            <w:color w:val="auto"/>
            <w:u w:val="none"/>
          </w:rPr>
          <w:t>solentgroup</w:t>
        </w:r>
        <w:r w:rsidRPr="00CC52A7">
          <w:rPr>
            <w:rStyle w:val="Hyperlink"/>
            <w:color w:val="auto"/>
            <w:u w:val="none"/>
          </w:rPr>
          <w:t>.co.uk</w:t>
        </w:r>
      </w:hyperlink>
    </w:p>
    <w:p w14:paraId="17D12045" w14:textId="763EF6B6" w:rsidR="00CC52A7" w:rsidRDefault="00CC52A7" w:rsidP="00CF5BEB">
      <w:r>
        <w:t>Office hours:</w:t>
      </w:r>
      <w:r>
        <w:tab/>
      </w:r>
      <w:r>
        <w:tab/>
      </w:r>
      <w:r>
        <w:tab/>
        <w:t>09:00 – 17:</w:t>
      </w:r>
      <w:r w:rsidR="00CE4257">
        <w:t>30</w:t>
      </w:r>
      <w:r>
        <w:t xml:space="preserve"> (Mon – Fri)</w:t>
      </w:r>
    </w:p>
    <w:p w14:paraId="733B906D" w14:textId="4F20AC65" w:rsidR="00CC52A7" w:rsidRDefault="00CC52A7" w:rsidP="00CF5BEB"/>
    <w:p w14:paraId="33826FD7" w14:textId="6F46FF2C" w:rsidR="00CC52A7" w:rsidRDefault="00CC52A7" w:rsidP="00CF5BEB">
      <w:r>
        <w:t>Supplier</w:t>
      </w:r>
    </w:p>
    <w:p w14:paraId="11B82AB5" w14:textId="1FD605AE" w:rsidR="00CC52A7" w:rsidRDefault="00CC52A7" w:rsidP="00CF5BEB">
      <w:r>
        <w:t xml:space="preserve">Company Identification: </w:t>
      </w:r>
      <w:r>
        <w:tab/>
        <w:t>Marks and Spencer PLC</w:t>
      </w:r>
    </w:p>
    <w:p w14:paraId="70A4B08F" w14:textId="55C13246" w:rsidR="00CC52A7" w:rsidRDefault="00CC52A7" w:rsidP="00CC52A7">
      <w:pPr>
        <w:pStyle w:val="NoSpacing"/>
      </w:pPr>
      <w:r>
        <w:t>Address of Supplier:</w:t>
      </w:r>
      <w:r>
        <w:tab/>
      </w:r>
      <w:r>
        <w:tab/>
        <w:t>Waterside House</w:t>
      </w:r>
    </w:p>
    <w:p w14:paraId="6FB28DB4" w14:textId="42AAF9FB" w:rsidR="00CC52A7" w:rsidRDefault="00CC52A7" w:rsidP="00CC52A7">
      <w:pPr>
        <w:pStyle w:val="NoSpacing"/>
      </w:pPr>
      <w:r>
        <w:tab/>
      </w:r>
      <w:r>
        <w:tab/>
      </w:r>
      <w:r>
        <w:tab/>
      </w:r>
      <w:r>
        <w:tab/>
        <w:t>35 Wharf Road</w:t>
      </w:r>
    </w:p>
    <w:p w14:paraId="3444F9E3" w14:textId="33789FB4" w:rsidR="00CC52A7" w:rsidRDefault="00CC52A7" w:rsidP="00CC52A7">
      <w:pPr>
        <w:pStyle w:val="NoSpacing"/>
      </w:pPr>
      <w:r>
        <w:tab/>
      </w:r>
      <w:r>
        <w:tab/>
      </w:r>
      <w:r>
        <w:tab/>
      </w:r>
      <w:r>
        <w:tab/>
        <w:t>London</w:t>
      </w:r>
    </w:p>
    <w:p w14:paraId="35939136" w14:textId="79368FC4" w:rsidR="00CC52A7" w:rsidRDefault="00CC52A7" w:rsidP="00CC52A7">
      <w:pPr>
        <w:pStyle w:val="NoSpacing"/>
      </w:pPr>
    </w:p>
    <w:p w14:paraId="3D365986" w14:textId="72C943A1" w:rsidR="00CC52A7" w:rsidRDefault="00CC52A7" w:rsidP="00CC52A7">
      <w:pPr>
        <w:pStyle w:val="NoSpacing"/>
      </w:pPr>
      <w:r>
        <w:t>Postal Code:</w:t>
      </w:r>
      <w:r>
        <w:tab/>
      </w:r>
      <w:r>
        <w:tab/>
      </w:r>
      <w:r>
        <w:tab/>
        <w:t>W2 1NW</w:t>
      </w:r>
    </w:p>
    <w:p w14:paraId="2E34699B" w14:textId="7CE2379E" w:rsidR="00CC52A7" w:rsidRDefault="00CC52A7" w:rsidP="00CC52A7">
      <w:pPr>
        <w:pStyle w:val="NoSpacing"/>
      </w:pPr>
      <w:r>
        <w:t>Telephone:</w:t>
      </w:r>
      <w:r>
        <w:tab/>
      </w:r>
      <w:r>
        <w:tab/>
      </w:r>
      <w:r>
        <w:tab/>
        <w:t>00 44 (0)1342 870900</w:t>
      </w:r>
    </w:p>
    <w:p w14:paraId="3C12ACB6" w14:textId="77777777" w:rsidR="00CC52A7" w:rsidRPr="00CF5BEB" w:rsidRDefault="00CC52A7" w:rsidP="00CF5BEB"/>
    <w:p w14:paraId="011E3A83" w14:textId="60647B5E" w:rsidR="00CF5BEB" w:rsidRDefault="00CF5BEB" w:rsidP="00CC52A7">
      <w:pPr>
        <w:pStyle w:val="CM4"/>
        <w:numPr>
          <w:ilvl w:val="1"/>
          <w:numId w:val="3"/>
        </w:numPr>
        <w:spacing w:before="60" w:after="60"/>
        <w:rPr>
          <w:rFonts w:ascii="Calibri" w:eastAsia="Calibri" w:hAnsi="Calibri" w:cs="Times New Roman"/>
          <w:b/>
          <w:sz w:val="22"/>
          <w:szCs w:val="22"/>
        </w:rPr>
      </w:pPr>
      <w:r w:rsidRPr="00CF5BEB">
        <w:rPr>
          <w:rFonts w:ascii="Calibri" w:eastAsia="Calibri" w:hAnsi="Calibri" w:cs="Times New Roman"/>
          <w:b/>
          <w:sz w:val="22"/>
          <w:szCs w:val="22"/>
        </w:rPr>
        <w:lastRenderedPageBreak/>
        <w:t xml:space="preserve">Emergency telephone number </w:t>
      </w:r>
    </w:p>
    <w:p w14:paraId="55691F92" w14:textId="744D3884" w:rsidR="00CC52A7" w:rsidRDefault="00CE4257" w:rsidP="00CC52A7">
      <w:pPr>
        <w:pStyle w:val="ListParagraph"/>
        <w:ind w:left="444"/>
      </w:pPr>
      <w:r>
        <w:t>01342 870900</w:t>
      </w:r>
    </w:p>
    <w:p w14:paraId="390E1159" w14:textId="5E1B8E80" w:rsidR="00CC52A7" w:rsidRDefault="00CC52A7" w:rsidP="00CC52A7">
      <w:pPr>
        <w:pStyle w:val="ListParagraph"/>
        <w:ind w:left="444"/>
      </w:pPr>
      <w:r>
        <w:t>NPIS Ireland only 01 8092 166</w:t>
      </w:r>
    </w:p>
    <w:p w14:paraId="6236B664" w14:textId="1A5ABBCF" w:rsidR="00CC52A7" w:rsidRPr="00CC52A7" w:rsidRDefault="00CC52A7" w:rsidP="00CC52A7">
      <w:pPr>
        <w:pStyle w:val="ListParagraph"/>
        <w:ind w:left="444"/>
      </w:pPr>
      <w:r>
        <w:t>+00 448 706 006 266 NHS Direct – 0845 4647 or 111</w:t>
      </w:r>
    </w:p>
    <w:p w14:paraId="7FB77227" w14:textId="77777777" w:rsidR="00CF5BEB" w:rsidRDefault="00CF5BEB" w:rsidP="00CF5BEB">
      <w:pPr>
        <w:rPr>
          <w:b/>
        </w:rPr>
      </w:pPr>
    </w:p>
    <w:p w14:paraId="3BA335B6" w14:textId="77777777" w:rsidR="00D63AFA" w:rsidRDefault="00D63AFA" w:rsidP="00D63AFA">
      <w:pPr>
        <w:pStyle w:val="ListParagraph"/>
        <w:numPr>
          <w:ilvl w:val="0"/>
          <w:numId w:val="3"/>
        </w:numPr>
        <w:jc w:val="both"/>
        <w:rPr>
          <w:rFonts w:ascii="Arial" w:hAnsi="Arial" w:cs="Arial"/>
          <w:b/>
          <w:color w:val="C00000"/>
          <w:sz w:val="29"/>
          <w:szCs w:val="29"/>
        </w:rPr>
      </w:pPr>
      <w:r>
        <w:rPr>
          <w:rFonts w:ascii="Arial" w:hAnsi="Arial" w:cs="Arial"/>
          <w:b/>
          <w:color w:val="C00000"/>
          <w:sz w:val="29"/>
          <w:szCs w:val="29"/>
        </w:rPr>
        <w:t>Hazard Identification</w:t>
      </w:r>
    </w:p>
    <w:p w14:paraId="7F504993" w14:textId="5541FA92" w:rsid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2.1. Classification of the substance or mixture </w:t>
      </w:r>
    </w:p>
    <w:p w14:paraId="5F3697AB" w14:textId="78AA1360" w:rsidR="003237E7" w:rsidRPr="003237E7" w:rsidRDefault="003237E7" w:rsidP="003237E7">
      <w:r>
        <w:t>Regulation (EC) No. 1272/2008 (CLP)</w:t>
      </w:r>
      <w:r>
        <w:tab/>
      </w:r>
      <w:r w:rsidR="00A14132">
        <w:t>Not classified as dangerous for supply/use.</w:t>
      </w:r>
    </w:p>
    <w:p w14:paraId="46239106" w14:textId="77777777" w:rsidR="00CF5BEB" w:rsidRPr="00CF5BEB" w:rsidRDefault="00CF5BEB" w:rsidP="00CF5BEB"/>
    <w:p w14:paraId="5D7F8080" w14:textId="2A628BC6" w:rsidR="00CF5BEB" w:rsidRDefault="00CF5BEB" w:rsidP="00CF5BEB">
      <w:pPr>
        <w:pStyle w:val="CM4"/>
        <w:numPr>
          <w:ilvl w:val="1"/>
          <w:numId w:val="3"/>
        </w:numPr>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Label elements </w:t>
      </w:r>
    </w:p>
    <w:p w14:paraId="2198FEDA" w14:textId="0EADC068" w:rsidR="003237E7" w:rsidRDefault="003237E7" w:rsidP="003237E7">
      <w:pPr>
        <w:ind w:left="1440" w:firstLine="720"/>
      </w:pPr>
      <w:r>
        <w:t>According to Regulation (EC) No. 1272/2008 (CLP)</w:t>
      </w:r>
    </w:p>
    <w:p w14:paraId="7234B1C2" w14:textId="5E4DD92E" w:rsidR="003237E7" w:rsidRDefault="003237E7" w:rsidP="003237E7">
      <w:r>
        <w:t>Product Name:</w:t>
      </w:r>
      <w:r>
        <w:tab/>
      </w:r>
      <w:r>
        <w:tab/>
      </w:r>
      <w:r w:rsidR="001843E0">
        <w:t>Pomegranate &amp; Velvet Woods</w:t>
      </w:r>
      <w:r w:rsidR="00A14132">
        <w:t xml:space="preserve"> Fabric Conditioner</w:t>
      </w:r>
      <w:r>
        <w:tab/>
      </w:r>
      <w:r>
        <w:tab/>
      </w:r>
      <w:r>
        <w:tab/>
      </w:r>
    </w:p>
    <w:p w14:paraId="18895574" w14:textId="648F0073" w:rsidR="003237E7" w:rsidRDefault="003237E7" w:rsidP="003237E7">
      <w:r>
        <w:t>Signal Word(s):</w:t>
      </w:r>
      <w:r>
        <w:tab/>
      </w:r>
      <w:r>
        <w:tab/>
      </w:r>
      <w:r w:rsidR="00A14132">
        <w:t>None</w:t>
      </w:r>
    </w:p>
    <w:p w14:paraId="761F6CE7" w14:textId="6543FB86" w:rsidR="003237E7" w:rsidRDefault="003237E7" w:rsidP="003237E7">
      <w:pPr>
        <w:pStyle w:val="NoSpacing"/>
      </w:pPr>
      <w:r>
        <w:t>Hazard Statement(s):</w:t>
      </w:r>
      <w:r>
        <w:tab/>
      </w:r>
      <w:r w:rsidR="00A14132">
        <w:t>None.</w:t>
      </w:r>
    </w:p>
    <w:p w14:paraId="1159C1BC" w14:textId="7E21605F" w:rsidR="003237E7" w:rsidRDefault="003237E7" w:rsidP="003237E7">
      <w:pPr>
        <w:pStyle w:val="NoSpacing"/>
      </w:pPr>
      <w:r>
        <w:tab/>
      </w:r>
      <w:r>
        <w:tab/>
      </w:r>
      <w:r>
        <w:tab/>
        <w:t>EUH208: Contains: benziosthiazolinone. May produce an allergic reaction.</w:t>
      </w:r>
    </w:p>
    <w:p w14:paraId="1C4C71C0" w14:textId="3BB486AD" w:rsidR="003237E7" w:rsidRDefault="003237E7" w:rsidP="003237E7">
      <w:pPr>
        <w:pStyle w:val="NoSpacing"/>
      </w:pPr>
    </w:p>
    <w:p w14:paraId="7F7188DC" w14:textId="668D0A81" w:rsidR="00CF5BEB" w:rsidRDefault="003237E7" w:rsidP="00A14132">
      <w:pPr>
        <w:pStyle w:val="NoSpacing"/>
      </w:pPr>
      <w:r>
        <w:t>Precautionary Statement(s):</w:t>
      </w:r>
      <w:r>
        <w:tab/>
        <w:t xml:space="preserve">Keep </w:t>
      </w:r>
      <w:r w:rsidR="00A14132">
        <w:t>away from</w:t>
      </w:r>
      <w:r>
        <w:t xml:space="preserve"> children</w:t>
      </w:r>
      <w:r w:rsidR="00A14132">
        <w:t>.</w:t>
      </w:r>
    </w:p>
    <w:p w14:paraId="4BD8EB4D" w14:textId="77777777" w:rsidR="00A14132" w:rsidRPr="00CF5BEB" w:rsidRDefault="00A14132" w:rsidP="00A14132">
      <w:pPr>
        <w:pStyle w:val="NoSpacing"/>
      </w:pPr>
    </w:p>
    <w:p w14:paraId="4F0D5032" w14:textId="6282DBCB" w:rsidR="003C62B2" w:rsidRPr="003C62B2" w:rsidRDefault="00CF5BEB" w:rsidP="003C62B2">
      <w:pPr>
        <w:pStyle w:val="CM4"/>
        <w:numPr>
          <w:ilvl w:val="1"/>
          <w:numId w:val="3"/>
        </w:numPr>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Other hazards </w:t>
      </w:r>
    </w:p>
    <w:p w14:paraId="2776B97E" w14:textId="4DF43E70" w:rsidR="00CF5BEB" w:rsidRPr="00932F7B" w:rsidRDefault="003C62B2" w:rsidP="00932F7B">
      <w:pPr>
        <w:ind w:left="1440"/>
      </w:pPr>
      <w:r>
        <w:t>None known</w:t>
      </w:r>
    </w:p>
    <w:p w14:paraId="10B6EE98" w14:textId="5DF1322E" w:rsidR="00260683" w:rsidRDefault="00260683" w:rsidP="00260683">
      <w:pPr>
        <w:numPr>
          <w:ilvl w:val="0"/>
          <w:numId w:val="3"/>
        </w:numPr>
        <w:rPr>
          <w:rFonts w:ascii="Arial" w:hAnsi="Arial" w:cs="Arial"/>
          <w:b/>
          <w:bCs/>
          <w:color w:val="CC0000"/>
          <w:sz w:val="29"/>
          <w:szCs w:val="29"/>
        </w:rPr>
      </w:pPr>
      <w:r>
        <w:rPr>
          <w:rFonts w:ascii="Arial" w:hAnsi="Arial" w:cs="Arial"/>
          <w:b/>
          <w:bCs/>
          <w:color w:val="CC0000"/>
          <w:sz w:val="29"/>
          <w:szCs w:val="29"/>
        </w:rPr>
        <w:t xml:space="preserve">Composition / Information </w:t>
      </w:r>
      <w:r w:rsidR="00233167">
        <w:rPr>
          <w:rFonts w:ascii="Arial" w:hAnsi="Arial" w:cs="Arial"/>
          <w:b/>
          <w:bCs/>
          <w:color w:val="CC0000"/>
          <w:sz w:val="29"/>
          <w:szCs w:val="29"/>
        </w:rPr>
        <w:t>o</w:t>
      </w:r>
      <w:r>
        <w:rPr>
          <w:rFonts w:ascii="Arial" w:hAnsi="Arial" w:cs="Arial"/>
          <w:b/>
          <w:bCs/>
          <w:color w:val="CC0000"/>
          <w:sz w:val="29"/>
          <w:szCs w:val="29"/>
        </w:rPr>
        <w:t>n Ingredients</w:t>
      </w:r>
    </w:p>
    <w:tbl>
      <w:tblPr>
        <w:tblW w:w="5000" w:type="pct"/>
        <w:tblLayout w:type="fixed"/>
        <w:tblLook w:val="04A0" w:firstRow="1" w:lastRow="0" w:firstColumn="1" w:lastColumn="0" w:noHBand="0" w:noVBand="1"/>
      </w:tblPr>
      <w:tblGrid>
        <w:gridCol w:w="2952"/>
        <w:gridCol w:w="728"/>
        <w:gridCol w:w="992"/>
        <w:gridCol w:w="1473"/>
        <w:gridCol w:w="1506"/>
        <w:gridCol w:w="1365"/>
      </w:tblGrid>
      <w:tr w:rsidR="00D1445D" w:rsidRPr="00A33CBF" w14:paraId="5CDAB0F4" w14:textId="77777777" w:rsidTr="002A41E1">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hideMark/>
          </w:tcPr>
          <w:p w14:paraId="2390693F" w14:textId="77777777" w:rsidR="003C62B2" w:rsidRPr="00A33CBF" w:rsidRDefault="003C62B2" w:rsidP="005459CD">
            <w:pPr>
              <w:spacing w:after="0" w:line="240" w:lineRule="auto"/>
              <w:rPr>
                <w:rFonts w:eastAsia="Times New Roman" w:cs="Arial"/>
                <w:color w:val="000000"/>
              </w:rPr>
            </w:pPr>
            <w:bookmarkStart w:id="1" w:name="_Hlk518989128"/>
            <w:r w:rsidRPr="00A33CBF">
              <w:rPr>
                <w:rFonts w:eastAsia="Times New Roman" w:cs="Arial"/>
                <w:color w:val="000000"/>
              </w:rPr>
              <w:t>Name</w:t>
            </w:r>
          </w:p>
        </w:tc>
        <w:tc>
          <w:tcPr>
            <w:tcW w:w="404" w:type="pct"/>
            <w:tcBorders>
              <w:top w:val="single" w:sz="4" w:space="0" w:color="auto"/>
              <w:left w:val="nil"/>
              <w:bottom w:val="single" w:sz="4" w:space="0" w:color="auto"/>
              <w:right w:val="single" w:sz="4" w:space="0" w:color="auto"/>
            </w:tcBorders>
            <w:shd w:val="clear" w:color="auto" w:fill="auto"/>
            <w:hideMark/>
          </w:tcPr>
          <w:p w14:paraId="762267EE" w14:textId="77777777" w:rsidR="003C62B2" w:rsidRPr="00A33CBF" w:rsidRDefault="003C62B2" w:rsidP="005459CD">
            <w:pPr>
              <w:spacing w:after="0" w:line="240" w:lineRule="auto"/>
              <w:rPr>
                <w:rFonts w:eastAsia="Times New Roman" w:cs="Arial"/>
                <w:color w:val="000000"/>
              </w:rPr>
            </w:pPr>
            <w:r w:rsidRPr="00A33CBF">
              <w:rPr>
                <w:rFonts w:eastAsia="Times New Roman" w:cs="Arial"/>
                <w:color w:val="000000"/>
              </w:rPr>
              <w:t>CAS No</w:t>
            </w:r>
          </w:p>
        </w:tc>
        <w:tc>
          <w:tcPr>
            <w:tcW w:w="550" w:type="pct"/>
            <w:tcBorders>
              <w:top w:val="single" w:sz="4" w:space="0" w:color="auto"/>
              <w:left w:val="nil"/>
              <w:bottom w:val="single" w:sz="4" w:space="0" w:color="auto"/>
              <w:right w:val="single" w:sz="4" w:space="0" w:color="auto"/>
            </w:tcBorders>
            <w:shd w:val="clear" w:color="auto" w:fill="auto"/>
            <w:hideMark/>
          </w:tcPr>
          <w:p w14:paraId="20FA11B2" w14:textId="77777777" w:rsidR="003C62B2" w:rsidRPr="00A33CBF" w:rsidRDefault="003C62B2" w:rsidP="005459CD">
            <w:pPr>
              <w:spacing w:after="0" w:line="240" w:lineRule="auto"/>
              <w:rPr>
                <w:rFonts w:eastAsia="Times New Roman" w:cs="Arial"/>
                <w:color w:val="000000"/>
              </w:rPr>
            </w:pPr>
            <w:r w:rsidRPr="00A33CBF">
              <w:rPr>
                <w:rFonts w:eastAsia="Times New Roman" w:cs="Arial"/>
                <w:color w:val="000000"/>
              </w:rPr>
              <w:t>EC No</w:t>
            </w:r>
          </w:p>
        </w:tc>
        <w:tc>
          <w:tcPr>
            <w:tcW w:w="817" w:type="pct"/>
            <w:tcBorders>
              <w:top w:val="single" w:sz="4" w:space="0" w:color="auto"/>
              <w:left w:val="nil"/>
              <w:bottom w:val="single" w:sz="4" w:space="0" w:color="auto"/>
              <w:right w:val="single" w:sz="4" w:space="0" w:color="auto"/>
            </w:tcBorders>
            <w:shd w:val="clear" w:color="auto" w:fill="auto"/>
            <w:hideMark/>
          </w:tcPr>
          <w:p w14:paraId="3485936F" w14:textId="77777777" w:rsidR="003C62B2" w:rsidRPr="00A33CBF" w:rsidRDefault="003C62B2" w:rsidP="005459CD">
            <w:pPr>
              <w:spacing w:after="0" w:line="240" w:lineRule="auto"/>
              <w:rPr>
                <w:rFonts w:eastAsia="Times New Roman" w:cs="Arial"/>
                <w:color w:val="000000"/>
              </w:rPr>
            </w:pPr>
            <w:r w:rsidRPr="00A33CBF">
              <w:rPr>
                <w:rFonts w:eastAsia="Times New Roman" w:cs="Arial"/>
                <w:color w:val="000000"/>
              </w:rPr>
              <w:t>Classification EC 1272/2008</w:t>
            </w:r>
          </w:p>
        </w:tc>
        <w:tc>
          <w:tcPr>
            <w:tcW w:w="835" w:type="pct"/>
            <w:tcBorders>
              <w:top w:val="single" w:sz="4" w:space="0" w:color="auto"/>
              <w:left w:val="nil"/>
              <w:bottom w:val="single" w:sz="4" w:space="0" w:color="auto"/>
              <w:right w:val="single" w:sz="4" w:space="0" w:color="auto"/>
            </w:tcBorders>
          </w:tcPr>
          <w:p w14:paraId="5A772156" w14:textId="49B76657" w:rsidR="003C62B2" w:rsidRPr="00A33CBF" w:rsidRDefault="003C62B2" w:rsidP="005459CD">
            <w:pPr>
              <w:spacing w:after="0" w:line="240" w:lineRule="auto"/>
              <w:jc w:val="center"/>
              <w:rPr>
                <w:rFonts w:eastAsia="Times New Roman" w:cs="Arial"/>
                <w:color w:val="000000"/>
              </w:rPr>
            </w:pPr>
            <w:r>
              <w:rPr>
                <w:rFonts w:eastAsia="Times New Roman" w:cs="Arial"/>
                <w:color w:val="000000"/>
              </w:rPr>
              <w:t>Function</w:t>
            </w:r>
          </w:p>
        </w:tc>
        <w:tc>
          <w:tcPr>
            <w:tcW w:w="757" w:type="pct"/>
            <w:tcBorders>
              <w:top w:val="single" w:sz="4" w:space="0" w:color="auto"/>
              <w:left w:val="single" w:sz="4" w:space="0" w:color="auto"/>
              <w:bottom w:val="single" w:sz="4" w:space="0" w:color="auto"/>
              <w:right w:val="single" w:sz="4" w:space="0" w:color="auto"/>
            </w:tcBorders>
            <w:shd w:val="clear" w:color="auto" w:fill="auto"/>
            <w:hideMark/>
          </w:tcPr>
          <w:p w14:paraId="0375E4E4" w14:textId="3E5B9530" w:rsidR="003C62B2" w:rsidRPr="00A33CBF" w:rsidRDefault="003C62B2" w:rsidP="005459CD">
            <w:pPr>
              <w:spacing w:after="0" w:line="240" w:lineRule="auto"/>
              <w:jc w:val="center"/>
              <w:rPr>
                <w:rFonts w:eastAsia="Times New Roman" w:cs="Arial"/>
                <w:color w:val="000000"/>
              </w:rPr>
            </w:pPr>
            <w:r w:rsidRPr="00A33CBF">
              <w:rPr>
                <w:rFonts w:eastAsia="Times New Roman" w:cs="Arial"/>
                <w:color w:val="000000"/>
              </w:rPr>
              <w:t>Concentration in product (range) (%)</w:t>
            </w:r>
          </w:p>
        </w:tc>
      </w:tr>
      <w:tr w:rsidR="00D1445D" w:rsidRPr="00A33CBF" w14:paraId="113C228C"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12D61B4C" w14:textId="63725F85" w:rsidR="003C62B2" w:rsidRPr="001843E0" w:rsidRDefault="00D1445D" w:rsidP="005459CD">
            <w:pPr>
              <w:spacing w:after="0" w:line="240" w:lineRule="auto"/>
              <w:rPr>
                <w:rFonts w:eastAsia="Times New Roman" w:cs="Arial"/>
                <w:color w:val="000000"/>
              </w:rPr>
            </w:pPr>
            <w:r w:rsidRPr="001843E0">
              <w:rPr>
                <w:rFonts w:eastAsia="Times New Roman" w:cs="Arial"/>
                <w:color w:val="000000"/>
              </w:rPr>
              <w:t>A</w:t>
            </w:r>
            <w:r w:rsidR="00932F7B" w:rsidRPr="001843E0">
              <w:rPr>
                <w:rFonts w:eastAsia="Times New Roman" w:cs="Arial"/>
                <w:color w:val="000000"/>
              </w:rPr>
              <w:t>qua</w:t>
            </w:r>
          </w:p>
        </w:tc>
        <w:tc>
          <w:tcPr>
            <w:tcW w:w="404" w:type="pct"/>
            <w:tcBorders>
              <w:top w:val="single" w:sz="4" w:space="0" w:color="auto"/>
              <w:left w:val="nil"/>
              <w:bottom w:val="single" w:sz="4" w:space="0" w:color="auto"/>
              <w:right w:val="single" w:sz="4" w:space="0" w:color="auto"/>
            </w:tcBorders>
            <w:shd w:val="clear" w:color="auto" w:fill="auto"/>
          </w:tcPr>
          <w:p w14:paraId="3AE20076" w14:textId="2B8C69C4" w:rsidR="003C62B2" w:rsidRPr="001843E0" w:rsidRDefault="00AB4D02" w:rsidP="005459CD">
            <w:pPr>
              <w:spacing w:after="0" w:line="240" w:lineRule="auto"/>
              <w:rPr>
                <w:rFonts w:eastAsia="Times New Roman" w:cs="Arial"/>
                <w:color w:val="000000"/>
              </w:rPr>
            </w:pPr>
            <w:r w:rsidRPr="001843E0">
              <w:rPr>
                <w:rFonts w:eastAsia="Times New Roman" w:cs="Arial"/>
                <w:color w:val="000000"/>
              </w:rPr>
              <w:t>7732-18-5</w:t>
            </w:r>
          </w:p>
        </w:tc>
        <w:tc>
          <w:tcPr>
            <w:tcW w:w="550" w:type="pct"/>
            <w:tcBorders>
              <w:top w:val="single" w:sz="4" w:space="0" w:color="auto"/>
              <w:left w:val="nil"/>
              <w:bottom w:val="single" w:sz="4" w:space="0" w:color="auto"/>
              <w:right w:val="single" w:sz="4" w:space="0" w:color="auto"/>
            </w:tcBorders>
            <w:shd w:val="clear" w:color="auto" w:fill="auto"/>
          </w:tcPr>
          <w:p w14:paraId="0B387E25" w14:textId="321ED538" w:rsidR="003C62B2" w:rsidRPr="001843E0" w:rsidRDefault="00AB4D02" w:rsidP="005459CD">
            <w:pPr>
              <w:spacing w:after="0" w:line="240" w:lineRule="auto"/>
              <w:rPr>
                <w:rFonts w:eastAsia="Times New Roman" w:cs="Arial"/>
                <w:color w:val="000000"/>
              </w:rPr>
            </w:pPr>
            <w:r w:rsidRPr="001843E0">
              <w:rPr>
                <w:rFonts w:eastAsia="Times New Roman" w:cs="Arial"/>
                <w:color w:val="000000"/>
              </w:rPr>
              <w:t>231-791-2</w:t>
            </w:r>
          </w:p>
        </w:tc>
        <w:tc>
          <w:tcPr>
            <w:tcW w:w="817" w:type="pct"/>
            <w:tcBorders>
              <w:top w:val="single" w:sz="4" w:space="0" w:color="auto"/>
              <w:left w:val="nil"/>
              <w:bottom w:val="single" w:sz="4" w:space="0" w:color="auto"/>
              <w:right w:val="single" w:sz="4" w:space="0" w:color="auto"/>
            </w:tcBorders>
            <w:shd w:val="clear" w:color="auto" w:fill="auto"/>
          </w:tcPr>
          <w:p w14:paraId="114C0BAA" w14:textId="73A106ED" w:rsidR="003C62B2" w:rsidRPr="001843E0" w:rsidRDefault="0065596C" w:rsidP="005459CD">
            <w:pPr>
              <w:spacing w:after="0" w:line="240" w:lineRule="auto"/>
              <w:rPr>
                <w:rFonts w:eastAsia="Times New Roman" w:cs="Arial"/>
                <w:color w:val="000000"/>
              </w:rPr>
            </w:pPr>
            <w:r w:rsidRPr="001843E0">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tcPr>
          <w:p w14:paraId="60E75795" w14:textId="5199EB03" w:rsidR="003C62B2" w:rsidRPr="001843E0" w:rsidRDefault="00AB4D02" w:rsidP="005459CD">
            <w:pPr>
              <w:spacing w:after="0" w:line="240" w:lineRule="auto"/>
              <w:jc w:val="center"/>
              <w:rPr>
                <w:rFonts w:eastAsia="Times New Roman" w:cs="Arial"/>
                <w:color w:val="000000"/>
              </w:rPr>
            </w:pPr>
            <w:r w:rsidRPr="001843E0">
              <w:rPr>
                <w:rFonts w:eastAsia="Times New Roman" w:cs="Arial"/>
                <w:color w:val="000000"/>
              </w:rPr>
              <w:t xml:space="preserve">Diluent </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2D683168" w14:textId="76C2E6AF" w:rsidR="003C62B2" w:rsidRPr="001843E0" w:rsidRDefault="00AB4D02" w:rsidP="005459CD">
            <w:pPr>
              <w:spacing w:after="0" w:line="240" w:lineRule="auto"/>
              <w:jc w:val="center"/>
              <w:rPr>
                <w:rFonts w:eastAsia="Times New Roman" w:cs="Arial"/>
                <w:color w:val="000000"/>
              </w:rPr>
            </w:pPr>
            <w:r w:rsidRPr="001843E0">
              <w:rPr>
                <w:rFonts w:eastAsia="Times New Roman" w:cs="Arial"/>
                <w:color w:val="000000"/>
              </w:rPr>
              <w:t>10+</w:t>
            </w:r>
          </w:p>
        </w:tc>
      </w:tr>
      <w:tr w:rsidR="00D1445D" w:rsidRPr="00A33CBF" w14:paraId="2DF1232A"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318BEE7A" w14:textId="673120EA" w:rsidR="00932F7B" w:rsidRPr="001843E0" w:rsidRDefault="00932F7B" w:rsidP="005459CD">
            <w:pPr>
              <w:spacing w:after="0" w:line="240" w:lineRule="auto"/>
              <w:rPr>
                <w:rFonts w:eastAsia="Times New Roman" w:cs="Arial"/>
                <w:color w:val="000000"/>
              </w:rPr>
            </w:pPr>
            <w:r w:rsidRPr="001843E0">
              <w:rPr>
                <w:rFonts w:eastAsia="Times New Roman" w:cs="Arial"/>
                <w:color w:val="000000"/>
              </w:rPr>
              <w:t>Dihydrogenated tallow hydroxyethylmonium methosulfate</w:t>
            </w:r>
          </w:p>
        </w:tc>
        <w:tc>
          <w:tcPr>
            <w:tcW w:w="404" w:type="pct"/>
            <w:tcBorders>
              <w:top w:val="single" w:sz="4" w:space="0" w:color="auto"/>
              <w:left w:val="nil"/>
              <w:bottom w:val="single" w:sz="4" w:space="0" w:color="auto"/>
              <w:right w:val="single" w:sz="4" w:space="0" w:color="auto"/>
            </w:tcBorders>
            <w:shd w:val="clear" w:color="auto" w:fill="auto"/>
          </w:tcPr>
          <w:p w14:paraId="60489CCE" w14:textId="31D58A92" w:rsidR="00AB4D02" w:rsidRPr="001843E0" w:rsidRDefault="00A14132" w:rsidP="005459CD">
            <w:pPr>
              <w:spacing w:after="0" w:line="240" w:lineRule="auto"/>
              <w:rPr>
                <w:rFonts w:eastAsia="Times New Roman" w:cs="Arial"/>
                <w:color w:val="000000"/>
              </w:rPr>
            </w:pPr>
            <w:r w:rsidRPr="001843E0">
              <w:rPr>
                <w:rFonts w:eastAsia="Times New Roman" w:cs="Arial"/>
                <w:color w:val="000000"/>
              </w:rPr>
              <w:t>91995-81-2</w:t>
            </w:r>
          </w:p>
        </w:tc>
        <w:tc>
          <w:tcPr>
            <w:tcW w:w="550" w:type="pct"/>
            <w:tcBorders>
              <w:top w:val="single" w:sz="4" w:space="0" w:color="auto"/>
              <w:left w:val="nil"/>
              <w:bottom w:val="single" w:sz="4" w:space="0" w:color="auto"/>
              <w:right w:val="single" w:sz="4" w:space="0" w:color="auto"/>
            </w:tcBorders>
            <w:shd w:val="clear" w:color="auto" w:fill="auto"/>
          </w:tcPr>
          <w:p w14:paraId="5CB4668C" w14:textId="52A7CE4A" w:rsidR="00AB4D02" w:rsidRPr="001843E0" w:rsidRDefault="00A14132" w:rsidP="005459CD">
            <w:pPr>
              <w:spacing w:after="0" w:line="240" w:lineRule="auto"/>
              <w:rPr>
                <w:rFonts w:eastAsia="Times New Roman" w:cs="Arial"/>
                <w:color w:val="000000"/>
              </w:rPr>
            </w:pPr>
            <w:r w:rsidRPr="001843E0">
              <w:rPr>
                <w:rFonts w:eastAsia="Times New Roman" w:cs="Arial"/>
                <w:color w:val="000000"/>
              </w:rPr>
              <w:t>295-344-3</w:t>
            </w:r>
          </w:p>
        </w:tc>
        <w:tc>
          <w:tcPr>
            <w:tcW w:w="817" w:type="pct"/>
            <w:tcBorders>
              <w:top w:val="single" w:sz="4" w:space="0" w:color="auto"/>
              <w:left w:val="nil"/>
              <w:bottom w:val="single" w:sz="4" w:space="0" w:color="auto"/>
              <w:right w:val="single" w:sz="4" w:space="0" w:color="auto"/>
            </w:tcBorders>
            <w:shd w:val="clear" w:color="auto" w:fill="auto"/>
          </w:tcPr>
          <w:p w14:paraId="0FCEEF4A" w14:textId="4FFFF5E2" w:rsidR="0065596C" w:rsidRPr="001843E0" w:rsidRDefault="00A14132" w:rsidP="005459CD">
            <w:pPr>
              <w:spacing w:after="0" w:line="240" w:lineRule="auto"/>
              <w:rPr>
                <w:rFonts w:eastAsia="Times New Roman" w:cs="Arial"/>
                <w:color w:val="000000"/>
              </w:rPr>
            </w:pPr>
            <w:r w:rsidRPr="001843E0">
              <w:rPr>
                <w:rFonts w:eastAsia="Times New Roman" w:cs="Arial"/>
                <w:color w:val="000000"/>
              </w:rPr>
              <w:t>Flam. Liq. 3 H226  Skin Irrit. 2 H315  Eye Irrit. 2 H319</w:t>
            </w:r>
          </w:p>
        </w:tc>
        <w:tc>
          <w:tcPr>
            <w:tcW w:w="835" w:type="pct"/>
            <w:tcBorders>
              <w:top w:val="single" w:sz="4" w:space="0" w:color="auto"/>
              <w:left w:val="nil"/>
              <w:bottom w:val="single" w:sz="4" w:space="0" w:color="auto"/>
              <w:right w:val="single" w:sz="4" w:space="0" w:color="auto"/>
            </w:tcBorders>
          </w:tcPr>
          <w:p w14:paraId="10BEA8FA" w14:textId="43B404BF" w:rsidR="00AB4D02" w:rsidRPr="001843E0" w:rsidRDefault="00A14132" w:rsidP="005459CD">
            <w:pPr>
              <w:spacing w:after="0" w:line="240" w:lineRule="auto"/>
              <w:jc w:val="center"/>
              <w:rPr>
                <w:rFonts w:eastAsia="Times New Roman" w:cs="Arial"/>
                <w:color w:val="000000"/>
              </w:rPr>
            </w:pPr>
            <w:r w:rsidRPr="001843E0">
              <w:rPr>
                <w:rFonts w:eastAsia="Times New Roman" w:cs="Arial"/>
                <w:color w:val="000000"/>
              </w:rPr>
              <w:t xml:space="preserve">Cationic </w:t>
            </w:r>
            <w:r w:rsidR="00331ABD" w:rsidRPr="001843E0">
              <w:rPr>
                <w:rFonts w:eastAsia="Times New Roman" w:cs="Arial"/>
                <w:color w:val="000000"/>
              </w:rPr>
              <w:t>surfactant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7D65300B" w14:textId="0B95C2E6" w:rsidR="00AB4D02" w:rsidRPr="001843E0" w:rsidRDefault="00A14132" w:rsidP="005459CD">
            <w:pPr>
              <w:spacing w:after="0" w:line="240" w:lineRule="auto"/>
              <w:jc w:val="center"/>
              <w:rPr>
                <w:rFonts w:eastAsia="Times New Roman" w:cs="Arial"/>
                <w:color w:val="000000"/>
              </w:rPr>
            </w:pPr>
            <w:r w:rsidRPr="001843E0">
              <w:rPr>
                <w:rFonts w:eastAsia="Times New Roman" w:cs="Arial"/>
                <w:color w:val="000000"/>
              </w:rPr>
              <w:t>1-10</w:t>
            </w:r>
          </w:p>
        </w:tc>
      </w:tr>
      <w:tr w:rsidR="00A14132" w:rsidRPr="00A33CBF" w14:paraId="22AF4E52"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585098C7" w14:textId="6313D663" w:rsidR="00A14132" w:rsidRPr="001843E0" w:rsidRDefault="00A14132" w:rsidP="005459CD">
            <w:pPr>
              <w:spacing w:after="0" w:line="240" w:lineRule="auto"/>
              <w:rPr>
                <w:rFonts w:eastAsia="Times New Roman" w:cs="Arial"/>
                <w:color w:val="000000"/>
              </w:rPr>
            </w:pPr>
            <w:r w:rsidRPr="001843E0">
              <w:rPr>
                <w:rFonts w:eastAsia="Times New Roman" w:cs="Arial"/>
                <w:color w:val="000000"/>
              </w:rPr>
              <w:lastRenderedPageBreak/>
              <w:t>S</w:t>
            </w:r>
            <w:r w:rsidR="00932F7B" w:rsidRPr="001843E0">
              <w:rPr>
                <w:rFonts w:eastAsia="Times New Roman" w:cs="Arial"/>
                <w:color w:val="000000"/>
              </w:rPr>
              <w:t>orbic acid</w:t>
            </w:r>
          </w:p>
        </w:tc>
        <w:tc>
          <w:tcPr>
            <w:tcW w:w="404" w:type="pct"/>
            <w:tcBorders>
              <w:top w:val="single" w:sz="4" w:space="0" w:color="auto"/>
              <w:left w:val="nil"/>
              <w:bottom w:val="single" w:sz="4" w:space="0" w:color="auto"/>
              <w:right w:val="single" w:sz="4" w:space="0" w:color="auto"/>
            </w:tcBorders>
            <w:shd w:val="clear" w:color="auto" w:fill="auto"/>
          </w:tcPr>
          <w:p w14:paraId="2701F0DF" w14:textId="371B7D8F" w:rsidR="00A14132" w:rsidRPr="001843E0" w:rsidRDefault="00A14132" w:rsidP="005459CD">
            <w:pPr>
              <w:spacing w:after="0" w:line="240" w:lineRule="auto"/>
              <w:rPr>
                <w:rFonts w:eastAsia="Times New Roman" w:cs="Arial"/>
                <w:color w:val="000000"/>
              </w:rPr>
            </w:pPr>
            <w:r w:rsidRPr="001843E0">
              <w:rPr>
                <w:rFonts w:eastAsia="Times New Roman" w:cs="Arial"/>
                <w:color w:val="000000"/>
              </w:rPr>
              <w:t>110-44-1</w:t>
            </w:r>
          </w:p>
        </w:tc>
        <w:tc>
          <w:tcPr>
            <w:tcW w:w="550" w:type="pct"/>
            <w:tcBorders>
              <w:top w:val="single" w:sz="4" w:space="0" w:color="auto"/>
              <w:left w:val="nil"/>
              <w:bottom w:val="single" w:sz="4" w:space="0" w:color="auto"/>
              <w:right w:val="single" w:sz="4" w:space="0" w:color="auto"/>
            </w:tcBorders>
            <w:shd w:val="clear" w:color="auto" w:fill="auto"/>
          </w:tcPr>
          <w:p w14:paraId="1082680B" w14:textId="103B3E3A" w:rsidR="00A14132" w:rsidRPr="001843E0" w:rsidRDefault="00932F7B" w:rsidP="005459CD">
            <w:pPr>
              <w:spacing w:after="0" w:line="240" w:lineRule="auto"/>
              <w:rPr>
                <w:rFonts w:eastAsia="Times New Roman" w:cs="Arial"/>
                <w:color w:val="000000"/>
              </w:rPr>
            </w:pPr>
            <w:r w:rsidRPr="001843E0">
              <w:rPr>
                <w:rFonts w:eastAsia="Times New Roman" w:cs="Arial"/>
                <w:color w:val="000000"/>
              </w:rPr>
              <w:t>203-768-7</w:t>
            </w:r>
          </w:p>
        </w:tc>
        <w:tc>
          <w:tcPr>
            <w:tcW w:w="817" w:type="pct"/>
            <w:tcBorders>
              <w:top w:val="single" w:sz="4" w:space="0" w:color="auto"/>
              <w:left w:val="nil"/>
              <w:bottom w:val="single" w:sz="4" w:space="0" w:color="auto"/>
              <w:right w:val="single" w:sz="4" w:space="0" w:color="auto"/>
            </w:tcBorders>
            <w:shd w:val="clear" w:color="auto" w:fill="auto"/>
          </w:tcPr>
          <w:p w14:paraId="75DE16FB" w14:textId="0FDEA366" w:rsidR="00A14132" w:rsidRPr="001843E0" w:rsidRDefault="00932F7B" w:rsidP="005459CD">
            <w:pPr>
              <w:spacing w:after="0" w:line="240" w:lineRule="auto"/>
              <w:rPr>
                <w:rFonts w:eastAsia="Times New Roman" w:cs="Arial"/>
                <w:color w:val="000000"/>
              </w:rPr>
            </w:pPr>
            <w:r w:rsidRPr="001843E0">
              <w:rPr>
                <w:rFonts w:eastAsia="Times New Roman" w:cs="Arial"/>
                <w:color w:val="000000"/>
              </w:rPr>
              <w:t>Skin Irrit. 2 H315  Eye Irrit. 2 H319</w:t>
            </w:r>
          </w:p>
        </w:tc>
        <w:tc>
          <w:tcPr>
            <w:tcW w:w="835" w:type="pct"/>
            <w:tcBorders>
              <w:top w:val="single" w:sz="4" w:space="0" w:color="auto"/>
              <w:left w:val="nil"/>
              <w:bottom w:val="single" w:sz="4" w:space="0" w:color="auto"/>
              <w:right w:val="single" w:sz="4" w:space="0" w:color="auto"/>
            </w:tcBorders>
          </w:tcPr>
          <w:p w14:paraId="642482BC" w14:textId="5C908B83" w:rsidR="00A14132" w:rsidRPr="001843E0" w:rsidRDefault="00A14132" w:rsidP="005459CD">
            <w:pPr>
              <w:spacing w:after="0" w:line="240" w:lineRule="auto"/>
              <w:jc w:val="center"/>
              <w:rPr>
                <w:rFonts w:eastAsia="Times New Roman" w:cs="Arial"/>
                <w:color w:val="000000"/>
              </w:rPr>
            </w:pPr>
            <w:r w:rsidRPr="001843E0">
              <w:rPr>
                <w:rFonts w:eastAsia="Times New Roman" w:cs="Arial"/>
                <w:color w:val="000000"/>
              </w:rPr>
              <w:t>Preservative</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67B84155" w14:textId="2A1EE79E" w:rsidR="00A14132" w:rsidRPr="001843E0" w:rsidRDefault="00A14132" w:rsidP="005459CD">
            <w:pPr>
              <w:spacing w:after="0" w:line="240" w:lineRule="auto"/>
              <w:jc w:val="center"/>
              <w:rPr>
                <w:rFonts w:eastAsia="Times New Roman" w:cs="Arial"/>
                <w:color w:val="000000"/>
              </w:rPr>
            </w:pPr>
            <w:r w:rsidRPr="001843E0">
              <w:rPr>
                <w:rFonts w:eastAsia="Times New Roman" w:cs="Arial"/>
                <w:color w:val="000000"/>
              </w:rPr>
              <w:t>0.1-1</w:t>
            </w:r>
          </w:p>
        </w:tc>
      </w:tr>
      <w:bookmarkEnd w:id="1"/>
      <w:tr w:rsidR="00D1445D" w:rsidRPr="00A33CBF" w14:paraId="747EE61D"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743B5260" w14:textId="0A9C8AD3" w:rsidR="00AB4D02" w:rsidRPr="001843E0" w:rsidRDefault="00932F7B" w:rsidP="005459CD">
            <w:pPr>
              <w:spacing w:after="0" w:line="240" w:lineRule="auto"/>
              <w:rPr>
                <w:rFonts w:eastAsia="Times New Roman" w:cs="Arial"/>
                <w:color w:val="000000"/>
              </w:rPr>
            </w:pPr>
            <w:r w:rsidRPr="001843E0">
              <w:rPr>
                <w:rFonts w:eastAsia="Times New Roman" w:cs="Arial"/>
                <w:color w:val="000000"/>
              </w:rPr>
              <w:t>Parfum</w:t>
            </w:r>
          </w:p>
        </w:tc>
        <w:tc>
          <w:tcPr>
            <w:tcW w:w="404" w:type="pct"/>
            <w:tcBorders>
              <w:top w:val="single" w:sz="4" w:space="0" w:color="auto"/>
              <w:left w:val="nil"/>
              <w:bottom w:val="single" w:sz="4" w:space="0" w:color="auto"/>
              <w:right w:val="single" w:sz="4" w:space="0" w:color="auto"/>
            </w:tcBorders>
            <w:shd w:val="clear" w:color="auto" w:fill="auto"/>
          </w:tcPr>
          <w:p w14:paraId="22D43519" w14:textId="7E537DCF" w:rsidR="00AB4D02" w:rsidRPr="001843E0" w:rsidRDefault="00932F7B" w:rsidP="005459CD">
            <w:pPr>
              <w:spacing w:after="0" w:line="240" w:lineRule="auto"/>
              <w:rPr>
                <w:rFonts w:eastAsia="Times New Roman" w:cs="Arial"/>
                <w:color w:val="000000"/>
              </w:rPr>
            </w:pPr>
            <w:r w:rsidRPr="001843E0">
              <w:rPr>
                <w:rFonts w:eastAsia="Times New Roman" w:cs="Arial"/>
                <w:color w:val="000000"/>
              </w:rPr>
              <w:t>N/A</w:t>
            </w:r>
          </w:p>
        </w:tc>
        <w:tc>
          <w:tcPr>
            <w:tcW w:w="550" w:type="pct"/>
            <w:tcBorders>
              <w:top w:val="single" w:sz="4" w:space="0" w:color="auto"/>
              <w:left w:val="nil"/>
              <w:bottom w:val="single" w:sz="4" w:space="0" w:color="auto"/>
              <w:right w:val="single" w:sz="4" w:space="0" w:color="auto"/>
            </w:tcBorders>
            <w:shd w:val="clear" w:color="auto" w:fill="auto"/>
          </w:tcPr>
          <w:p w14:paraId="4205BC40" w14:textId="4DF9281D" w:rsidR="00AB4D02" w:rsidRPr="001843E0" w:rsidRDefault="00932F7B" w:rsidP="005459CD">
            <w:pPr>
              <w:spacing w:after="0" w:line="240" w:lineRule="auto"/>
              <w:rPr>
                <w:rFonts w:eastAsia="Times New Roman" w:cs="Arial"/>
                <w:color w:val="000000"/>
              </w:rPr>
            </w:pPr>
            <w:r w:rsidRPr="001843E0">
              <w:rPr>
                <w:rFonts w:eastAsia="Times New Roman" w:cs="Arial"/>
                <w:color w:val="000000"/>
              </w:rPr>
              <w:t>N/A</w:t>
            </w:r>
          </w:p>
        </w:tc>
        <w:tc>
          <w:tcPr>
            <w:tcW w:w="817" w:type="pct"/>
            <w:tcBorders>
              <w:top w:val="single" w:sz="4" w:space="0" w:color="auto"/>
              <w:left w:val="nil"/>
              <w:bottom w:val="single" w:sz="4" w:space="0" w:color="auto"/>
              <w:right w:val="single" w:sz="4" w:space="0" w:color="auto"/>
            </w:tcBorders>
            <w:shd w:val="clear" w:color="auto" w:fill="auto"/>
          </w:tcPr>
          <w:p w14:paraId="7113B79E" w14:textId="58461771" w:rsidR="00AB4D02" w:rsidRPr="001843E0" w:rsidRDefault="001843E0" w:rsidP="005459CD">
            <w:pPr>
              <w:spacing w:after="0" w:line="240" w:lineRule="auto"/>
              <w:rPr>
                <w:rFonts w:eastAsia="Times New Roman" w:cs="Arial"/>
                <w:color w:val="000000"/>
              </w:rPr>
            </w:pPr>
            <w:r w:rsidRPr="001843E0">
              <w:rPr>
                <w:rFonts w:eastAsia="Times New Roman" w:cs="Arial"/>
                <w:color w:val="000000"/>
              </w:rPr>
              <w:t>Skin Irrit. 2 H315  Skin Sens. 1 H317  Eye Irrit. 2 H319  Aquatic Chronic 2 H411</w:t>
            </w:r>
          </w:p>
        </w:tc>
        <w:tc>
          <w:tcPr>
            <w:tcW w:w="835" w:type="pct"/>
            <w:tcBorders>
              <w:top w:val="single" w:sz="4" w:space="0" w:color="auto"/>
              <w:left w:val="nil"/>
              <w:bottom w:val="single" w:sz="4" w:space="0" w:color="auto"/>
              <w:right w:val="single" w:sz="4" w:space="0" w:color="auto"/>
            </w:tcBorders>
          </w:tcPr>
          <w:p w14:paraId="1C781678" w14:textId="2A636CA8" w:rsidR="00AB4D02" w:rsidRPr="001843E0" w:rsidRDefault="00932F7B" w:rsidP="005459CD">
            <w:pPr>
              <w:spacing w:after="0" w:line="240" w:lineRule="auto"/>
              <w:jc w:val="center"/>
              <w:rPr>
                <w:rFonts w:eastAsia="Times New Roman" w:cs="Arial"/>
                <w:color w:val="000000"/>
              </w:rPr>
            </w:pPr>
            <w:r w:rsidRPr="001843E0">
              <w:rPr>
                <w:rFonts w:eastAsia="Times New Roman" w:cs="Arial"/>
                <w:color w:val="000000"/>
              </w:rPr>
              <w:t>Fragrance</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4602CCFD" w14:textId="1CD18D9A" w:rsidR="00AB4D02" w:rsidRPr="001843E0" w:rsidRDefault="00116781" w:rsidP="005459CD">
            <w:pPr>
              <w:spacing w:after="0" w:line="240" w:lineRule="auto"/>
              <w:jc w:val="center"/>
              <w:rPr>
                <w:rFonts w:eastAsia="Times New Roman" w:cs="Arial"/>
                <w:color w:val="000000"/>
              </w:rPr>
            </w:pPr>
            <w:r w:rsidRPr="001843E0">
              <w:rPr>
                <w:rFonts w:eastAsia="Times New Roman" w:cs="Arial"/>
                <w:color w:val="000000"/>
              </w:rPr>
              <w:t>0.1-1</w:t>
            </w:r>
          </w:p>
        </w:tc>
      </w:tr>
      <w:tr w:rsidR="004828EC" w:rsidRPr="00A33CBF" w14:paraId="26BF1ABE"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2074A6E2" w14:textId="18CD6F2D" w:rsidR="004828EC" w:rsidRPr="001843E0" w:rsidRDefault="004828EC" w:rsidP="005459CD">
            <w:pPr>
              <w:spacing w:after="0" w:line="240" w:lineRule="auto"/>
              <w:rPr>
                <w:rFonts w:eastAsia="Times New Roman" w:cs="Arial"/>
                <w:color w:val="000000"/>
              </w:rPr>
            </w:pPr>
            <w:r w:rsidRPr="001843E0">
              <w:rPr>
                <w:rFonts w:eastAsia="Times New Roman" w:cs="Arial"/>
                <w:color w:val="000000"/>
              </w:rPr>
              <w:t>Encapsulated Fragrance</w:t>
            </w:r>
          </w:p>
        </w:tc>
        <w:tc>
          <w:tcPr>
            <w:tcW w:w="404" w:type="pct"/>
            <w:tcBorders>
              <w:top w:val="single" w:sz="4" w:space="0" w:color="auto"/>
              <w:left w:val="nil"/>
              <w:bottom w:val="single" w:sz="4" w:space="0" w:color="auto"/>
              <w:right w:val="single" w:sz="4" w:space="0" w:color="auto"/>
            </w:tcBorders>
            <w:shd w:val="clear" w:color="auto" w:fill="auto"/>
          </w:tcPr>
          <w:p w14:paraId="3632EC9E" w14:textId="4A07ECED" w:rsidR="004828EC" w:rsidRPr="001843E0" w:rsidRDefault="004828EC" w:rsidP="005459CD">
            <w:pPr>
              <w:spacing w:after="0" w:line="240" w:lineRule="auto"/>
              <w:rPr>
                <w:rFonts w:eastAsia="Times New Roman" w:cs="Arial"/>
                <w:color w:val="000000"/>
              </w:rPr>
            </w:pPr>
            <w:r w:rsidRPr="001843E0">
              <w:rPr>
                <w:rFonts w:eastAsia="Times New Roman" w:cs="Arial"/>
                <w:color w:val="000000"/>
              </w:rPr>
              <w:t>N/A</w:t>
            </w:r>
          </w:p>
        </w:tc>
        <w:tc>
          <w:tcPr>
            <w:tcW w:w="550" w:type="pct"/>
            <w:tcBorders>
              <w:top w:val="single" w:sz="4" w:space="0" w:color="auto"/>
              <w:left w:val="nil"/>
              <w:bottom w:val="single" w:sz="4" w:space="0" w:color="auto"/>
              <w:right w:val="single" w:sz="4" w:space="0" w:color="auto"/>
            </w:tcBorders>
            <w:shd w:val="clear" w:color="auto" w:fill="auto"/>
          </w:tcPr>
          <w:p w14:paraId="5AAC2BEF" w14:textId="0C1DFD43" w:rsidR="004828EC" w:rsidRPr="001843E0" w:rsidRDefault="004828EC" w:rsidP="005459CD">
            <w:pPr>
              <w:spacing w:after="0" w:line="240" w:lineRule="auto"/>
              <w:rPr>
                <w:rFonts w:eastAsia="Times New Roman" w:cs="Arial"/>
                <w:color w:val="000000"/>
              </w:rPr>
            </w:pPr>
            <w:r w:rsidRPr="001843E0">
              <w:rPr>
                <w:rFonts w:eastAsia="Times New Roman" w:cs="Arial"/>
                <w:color w:val="000000"/>
              </w:rPr>
              <w:t>N/A</w:t>
            </w:r>
          </w:p>
        </w:tc>
        <w:tc>
          <w:tcPr>
            <w:tcW w:w="817" w:type="pct"/>
            <w:tcBorders>
              <w:top w:val="single" w:sz="4" w:space="0" w:color="auto"/>
              <w:left w:val="nil"/>
              <w:bottom w:val="single" w:sz="4" w:space="0" w:color="auto"/>
              <w:right w:val="single" w:sz="4" w:space="0" w:color="auto"/>
            </w:tcBorders>
            <w:shd w:val="clear" w:color="auto" w:fill="auto"/>
          </w:tcPr>
          <w:p w14:paraId="1A1E550E" w14:textId="66A13BF4" w:rsidR="004828EC" w:rsidRPr="001843E0" w:rsidRDefault="004828EC" w:rsidP="005459CD">
            <w:pPr>
              <w:spacing w:after="0" w:line="240" w:lineRule="auto"/>
              <w:rPr>
                <w:rFonts w:eastAsia="Times New Roman" w:cs="Arial"/>
                <w:color w:val="000000"/>
              </w:rPr>
            </w:pPr>
            <w:r w:rsidRPr="001843E0">
              <w:rPr>
                <w:rFonts w:eastAsia="Times New Roman" w:cs="Arial"/>
                <w:color w:val="000000"/>
              </w:rPr>
              <w:t>Skin Sens. 1 H317  Aquatic Chronic 3 H412</w:t>
            </w:r>
          </w:p>
        </w:tc>
        <w:tc>
          <w:tcPr>
            <w:tcW w:w="835" w:type="pct"/>
            <w:tcBorders>
              <w:top w:val="single" w:sz="4" w:space="0" w:color="auto"/>
              <w:left w:val="nil"/>
              <w:bottom w:val="single" w:sz="4" w:space="0" w:color="auto"/>
              <w:right w:val="single" w:sz="4" w:space="0" w:color="auto"/>
            </w:tcBorders>
          </w:tcPr>
          <w:p w14:paraId="18B1BCC6" w14:textId="7601BE61" w:rsidR="004828EC" w:rsidRPr="001843E0" w:rsidRDefault="004828EC" w:rsidP="005459CD">
            <w:pPr>
              <w:spacing w:after="0" w:line="240" w:lineRule="auto"/>
              <w:jc w:val="center"/>
              <w:rPr>
                <w:rFonts w:eastAsia="Times New Roman" w:cs="Arial"/>
                <w:color w:val="000000"/>
              </w:rPr>
            </w:pPr>
            <w:r w:rsidRPr="001843E0">
              <w:rPr>
                <w:rFonts w:eastAsia="Times New Roman" w:cs="Arial"/>
                <w:color w:val="000000"/>
              </w:rPr>
              <w:t xml:space="preserve">Fragrance </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75A3C4BA" w14:textId="249E3C63" w:rsidR="004828EC" w:rsidRPr="001843E0" w:rsidRDefault="004828EC" w:rsidP="005459CD">
            <w:pPr>
              <w:spacing w:after="0" w:line="240" w:lineRule="auto"/>
              <w:jc w:val="center"/>
              <w:rPr>
                <w:rFonts w:eastAsia="Times New Roman" w:cs="Arial"/>
                <w:color w:val="000000"/>
              </w:rPr>
            </w:pPr>
            <w:r w:rsidRPr="001843E0">
              <w:rPr>
                <w:rFonts w:eastAsia="Times New Roman" w:cs="Arial"/>
                <w:color w:val="000000"/>
              </w:rPr>
              <w:t>0.1-1</w:t>
            </w:r>
          </w:p>
        </w:tc>
      </w:tr>
      <w:tr w:rsidR="00D1445D" w:rsidRPr="00A33CBF" w14:paraId="62084122"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63FF7586" w14:textId="11BEC3F1" w:rsidR="00AB4D02" w:rsidRPr="001843E0" w:rsidRDefault="00932F7B" w:rsidP="005459CD">
            <w:pPr>
              <w:spacing w:after="0" w:line="240" w:lineRule="auto"/>
              <w:rPr>
                <w:rFonts w:eastAsia="Times New Roman" w:cs="Arial"/>
                <w:color w:val="000000"/>
              </w:rPr>
            </w:pPr>
            <w:r w:rsidRPr="001843E0">
              <w:rPr>
                <w:rFonts w:eastAsia="Times New Roman" w:cs="Arial"/>
                <w:color w:val="000000"/>
              </w:rPr>
              <w:t>Polyquaternium-37</w:t>
            </w:r>
          </w:p>
        </w:tc>
        <w:tc>
          <w:tcPr>
            <w:tcW w:w="404" w:type="pct"/>
            <w:tcBorders>
              <w:top w:val="single" w:sz="4" w:space="0" w:color="auto"/>
              <w:left w:val="nil"/>
              <w:bottom w:val="single" w:sz="4" w:space="0" w:color="auto"/>
              <w:right w:val="single" w:sz="4" w:space="0" w:color="auto"/>
            </w:tcBorders>
            <w:shd w:val="clear" w:color="auto" w:fill="auto"/>
          </w:tcPr>
          <w:p w14:paraId="5A4C8925" w14:textId="77F5ED54" w:rsidR="00AB4D02" w:rsidRPr="001843E0" w:rsidRDefault="00932F7B" w:rsidP="005459CD">
            <w:pPr>
              <w:spacing w:after="0" w:line="240" w:lineRule="auto"/>
              <w:rPr>
                <w:rFonts w:eastAsia="Times New Roman" w:cs="Arial"/>
                <w:color w:val="000000"/>
              </w:rPr>
            </w:pPr>
            <w:r w:rsidRPr="001843E0">
              <w:rPr>
                <w:rFonts w:eastAsia="Times New Roman" w:cs="Arial"/>
                <w:color w:val="000000"/>
              </w:rPr>
              <w:t>26161-33-1</w:t>
            </w:r>
          </w:p>
        </w:tc>
        <w:tc>
          <w:tcPr>
            <w:tcW w:w="550" w:type="pct"/>
            <w:tcBorders>
              <w:top w:val="single" w:sz="4" w:space="0" w:color="auto"/>
              <w:left w:val="nil"/>
              <w:bottom w:val="single" w:sz="4" w:space="0" w:color="auto"/>
              <w:right w:val="single" w:sz="4" w:space="0" w:color="auto"/>
            </w:tcBorders>
            <w:shd w:val="clear" w:color="auto" w:fill="auto"/>
          </w:tcPr>
          <w:p w14:paraId="453626C2" w14:textId="4A34BA36" w:rsidR="00AB4D02" w:rsidRPr="001843E0" w:rsidRDefault="00932F7B" w:rsidP="005459CD">
            <w:pPr>
              <w:spacing w:after="0" w:line="240" w:lineRule="auto"/>
              <w:rPr>
                <w:rFonts w:eastAsia="Times New Roman" w:cs="Arial"/>
                <w:color w:val="000000"/>
              </w:rPr>
            </w:pPr>
            <w:r w:rsidRPr="001843E0">
              <w:rPr>
                <w:rFonts w:eastAsia="Times New Roman" w:cs="Arial"/>
                <w:color w:val="000000"/>
              </w:rPr>
              <w:t>607-876-9</w:t>
            </w:r>
          </w:p>
        </w:tc>
        <w:tc>
          <w:tcPr>
            <w:tcW w:w="817" w:type="pct"/>
            <w:tcBorders>
              <w:top w:val="single" w:sz="4" w:space="0" w:color="auto"/>
              <w:left w:val="nil"/>
              <w:bottom w:val="single" w:sz="4" w:space="0" w:color="auto"/>
              <w:right w:val="single" w:sz="4" w:space="0" w:color="auto"/>
            </w:tcBorders>
            <w:shd w:val="clear" w:color="auto" w:fill="auto"/>
          </w:tcPr>
          <w:p w14:paraId="4979C3E8" w14:textId="754CC413" w:rsidR="00AB4D02" w:rsidRPr="001843E0" w:rsidRDefault="00932F7B" w:rsidP="005459CD">
            <w:pPr>
              <w:spacing w:after="0" w:line="240" w:lineRule="auto"/>
              <w:rPr>
                <w:rFonts w:eastAsia="Times New Roman" w:cs="Arial"/>
                <w:color w:val="000000"/>
              </w:rPr>
            </w:pPr>
            <w:r w:rsidRPr="001843E0">
              <w:rPr>
                <w:rFonts w:eastAsia="Times New Roman" w:cs="Arial"/>
                <w:color w:val="000000"/>
              </w:rPr>
              <w:t>Eye Dam. 1 H318  Aquatic Chronic 2 H411</w:t>
            </w:r>
          </w:p>
        </w:tc>
        <w:tc>
          <w:tcPr>
            <w:tcW w:w="835" w:type="pct"/>
            <w:tcBorders>
              <w:top w:val="single" w:sz="4" w:space="0" w:color="auto"/>
              <w:left w:val="nil"/>
              <w:bottom w:val="single" w:sz="4" w:space="0" w:color="auto"/>
              <w:right w:val="single" w:sz="4" w:space="0" w:color="auto"/>
            </w:tcBorders>
          </w:tcPr>
          <w:p w14:paraId="5F5D768B" w14:textId="687C22A9" w:rsidR="00AB4D02" w:rsidRPr="001843E0" w:rsidRDefault="002A41E1" w:rsidP="005459CD">
            <w:pPr>
              <w:spacing w:after="0" w:line="240" w:lineRule="auto"/>
              <w:jc w:val="center"/>
              <w:rPr>
                <w:rFonts w:eastAsia="Times New Roman" w:cs="Arial"/>
                <w:color w:val="000000"/>
              </w:rPr>
            </w:pPr>
            <w:r w:rsidRPr="001843E0">
              <w:rPr>
                <w:rFonts w:eastAsia="Times New Roman" w:cs="Arial"/>
                <w:color w:val="000000"/>
              </w:rPr>
              <w:t>Suspension agent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5239E62D" w14:textId="36490E1B" w:rsidR="00AB4D02" w:rsidRPr="001843E0" w:rsidRDefault="00116781" w:rsidP="005459CD">
            <w:pPr>
              <w:spacing w:after="0" w:line="240" w:lineRule="auto"/>
              <w:jc w:val="center"/>
              <w:rPr>
                <w:rFonts w:eastAsia="Times New Roman" w:cs="Arial"/>
                <w:color w:val="000000"/>
              </w:rPr>
            </w:pPr>
            <w:r w:rsidRPr="001843E0">
              <w:rPr>
                <w:rFonts w:eastAsia="Times New Roman" w:cs="Arial"/>
                <w:color w:val="000000"/>
              </w:rPr>
              <w:t>0.1-1</w:t>
            </w:r>
          </w:p>
          <w:p w14:paraId="1F99957B" w14:textId="2EDF93E8" w:rsidR="00D1445D" w:rsidRPr="001843E0" w:rsidRDefault="00D1445D" w:rsidP="005459CD">
            <w:pPr>
              <w:spacing w:after="0" w:line="240" w:lineRule="auto"/>
              <w:jc w:val="center"/>
              <w:rPr>
                <w:rFonts w:eastAsia="Times New Roman" w:cs="Arial"/>
                <w:color w:val="000000"/>
              </w:rPr>
            </w:pPr>
          </w:p>
        </w:tc>
      </w:tr>
    </w:tbl>
    <w:p w14:paraId="1BD6FC97" w14:textId="3117C6AD" w:rsidR="00942607" w:rsidRPr="004766D8" w:rsidRDefault="00942607" w:rsidP="00942607">
      <w:r>
        <w:t>Further Ingredient information is available here: </w:t>
      </w:r>
      <w:hyperlink r:id="rId11" w:history="1">
        <w:r w:rsidRPr="00FE2DC5">
          <w:rPr>
            <w:rStyle w:val="Hyperlink"/>
          </w:rPr>
          <w:t>http://uk.cleanright.eu/index.php?option=com_content&amp;task=view&amp;id=80&amp;Itemid=111</w:t>
        </w:r>
      </w:hyperlink>
    </w:p>
    <w:p w14:paraId="52AABEBF" w14:textId="77777777" w:rsidR="004766D8" w:rsidRDefault="00260683" w:rsidP="00260683">
      <w:pPr>
        <w:pStyle w:val="NoSpacing"/>
        <w:rPr>
          <w:b/>
          <w:sz w:val="28"/>
          <w:szCs w:val="28"/>
        </w:rPr>
      </w:pPr>
      <w:r>
        <w:rPr>
          <w:rFonts w:ascii="Arial" w:hAnsi="Arial" w:cs="Arial"/>
          <w:b/>
          <w:bCs/>
          <w:color w:val="CC0000"/>
          <w:sz w:val="29"/>
          <w:szCs w:val="29"/>
        </w:rPr>
        <w:t>4. First Aid Measures</w:t>
      </w:r>
    </w:p>
    <w:p w14:paraId="7B6482BE" w14:textId="2968E71A" w:rsid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4.1. Description of first aid measures </w:t>
      </w:r>
    </w:p>
    <w:p w14:paraId="3876A6FD" w14:textId="0F21582F" w:rsidR="005A0414" w:rsidRDefault="00567DAB" w:rsidP="002A41E1">
      <w:pPr>
        <w:ind w:left="2160" w:hanging="2160"/>
      </w:pPr>
      <w:r>
        <w:t>Inhalation</w:t>
      </w:r>
      <w:r>
        <w:tab/>
      </w:r>
      <w:r w:rsidR="002A41E1">
        <w:t>If breathing is difficult, remove victim to fresh air and keep at rest in a position comfortable for breathing.</w:t>
      </w:r>
    </w:p>
    <w:p w14:paraId="59AA19C3" w14:textId="260AF399" w:rsidR="00567DAB" w:rsidRDefault="00567DAB" w:rsidP="00567DAB">
      <w:pPr>
        <w:ind w:left="2160" w:hanging="2160"/>
      </w:pPr>
      <w:r>
        <w:t>Skin Contact</w:t>
      </w:r>
      <w:r>
        <w:tab/>
      </w:r>
      <w:r w:rsidR="002A41E1">
        <w:t>Wash skin with water.</w:t>
      </w:r>
      <w:r>
        <w:t xml:space="preserve"> </w:t>
      </w:r>
    </w:p>
    <w:p w14:paraId="7DD04498" w14:textId="20E25C6F" w:rsidR="00567DAB" w:rsidRDefault="00567DAB" w:rsidP="00567DAB">
      <w:pPr>
        <w:ind w:left="2160" w:hanging="2160"/>
      </w:pPr>
      <w:r>
        <w:t>Eye Contact</w:t>
      </w:r>
      <w:r>
        <w:tab/>
      </w:r>
      <w:r w:rsidR="002A41E1">
        <w:t xml:space="preserve">Flush eyes with water for at least 15 minutes. </w:t>
      </w:r>
    </w:p>
    <w:p w14:paraId="2B7294BD" w14:textId="11023989" w:rsidR="00567DAB" w:rsidRPr="005A0414" w:rsidRDefault="00567DAB" w:rsidP="00567DAB">
      <w:pPr>
        <w:ind w:left="2160" w:hanging="2160"/>
      </w:pPr>
      <w:r>
        <w:t>Ingestion</w:t>
      </w:r>
      <w:r>
        <w:tab/>
      </w:r>
      <w:r w:rsidR="002A41E1">
        <w:t>Wash out mouth with water.</w:t>
      </w:r>
    </w:p>
    <w:p w14:paraId="59F8BFAA" w14:textId="77777777" w:rsidR="00CF5BEB" w:rsidRPr="00CF5BEB" w:rsidRDefault="00CF5BEB" w:rsidP="00CF5BEB"/>
    <w:p w14:paraId="36DDB45A"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4.2. Most important symptoms and effects, both acute and delayed </w:t>
      </w:r>
    </w:p>
    <w:p w14:paraId="725CA122" w14:textId="601F74BF" w:rsidR="00CF5BEB" w:rsidRPr="00CF5BEB" w:rsidRDefault="002A41E1" w:rsidP="00567DAB">
      <w:pPr>
        <w:ind w:left="1440" w:firstLine="720"/>
      </w:pPr>
      <w:r>
        <w:t>None anticipated. Treat symptomatically.</w:t>
      </w:r>
    </w:p>
    <w:p w14:paraId="669E7748"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4.3. Indication of any immediate medical attention and special treatment needed </w:t>
      </w:r>
    </w:p>
    <w:p w14:paraId="6852EE94" w14:textId="5EBA4D04" w:rsidR="00D63AFA" w:rsidRPr="00ED25FC" w:rsidRDefault="002A41E1" w:rsidP="00567DAB">
      <w:pPr>
        <w:pStyle w:val="NoSpacing"/>
        <w:ind w:left="1440" w:firstLine="720"/>
      </w:pPr>
      <w:r>
        <w:t xml:space="preserve">Unlikely to be required but if necessary treat symptomatically. </w:t>
      </w:r>
    </w:p>
    <w:p w14:paraId="50979368" w14:textId="77777777" w:rsidR="00260683" w:rsidRDefault="00260683" w:rsidP="004766D8">
      <w:pPr>
        <w:pStyle w:val="NoSpacing"/>
        <w:ind w:left="720"/>
        <w:rPr>
          <w:b/>
        </w:rPr>
      </w:pPr>
    </w:p>
    <w:p w14:paraId="61FEEF58" w14:textId="77777777" w:rsidR="004766D8" w:rsidRDefault="004766D8" w:rsidP="004766D8">
      <w:pPr>
        <w:pStyle w:val="NoSpacing"/>
        <w:rPr>
          <w:b/>
        </w:rPr>
      </w:pPr>
    </w:p>
    <w:p w14:paraId="0C30F8C2" w14:textId="77777777" w:rsidR="004766D8" w:rsidRDefault="00D63AFA" w:rsidP="00D63AFA">
      <w:pPr>
        <w:pStyle w:val="NoSpacing"/>
        <w:rPr>
          <w:rFonts w:ascii="Arial" w:hAnsi="Arial" w:cs="Arial"/>
          <w:b/>
          <w:bCs/>
          <w:color w:val="CC0000"/>
          <w:sz w:val="29"/>
          <w:szCs w:val="29"/>
        </w:rPr>
      </w:pPr>
      <w:r>
        <w:rPr>
          <w:rFonts w:ascii="Arial" w:hAnsi="Arial" w:cs="Arial"/>
          <w:b/>
          <w:bCs/>
          <w:color w:val="CC0000"/>
          <w:sz w:val="29"/>
          <w:szCs w:val="29"/>
        </w:rPr>
        <w:t>5.</w:t>
      </w:r>
      <w:r w:rsidR="00260683">
        <w:rPr>
          <w:rFonts w:ascii="Arial" w:hAnsi="Arial" w:cs="Arial"/>
          <w:b/>
          <w:bCs/>
          <w:color w:val="CC0000"/>
          <w:sz w:val="29"/>
          <w:szCs w:val="29"/>
        </w:rPr>
        <w:t>Fire Fighting Measures</w:t>
      </w:r>
    </w:p>
    <w:p w14:paraId="4DC3F2A2" w14:textId="77777777" w:rsidR="00260683" w:rsidRPr="00ED25FC" w:rsidRDefault="00260683" w:rsidP="00260683">
      <w:pPr>
        <w:pStyle w:val="NoSpacing"/>
        <w:ind w:left="48"/>
        <w:rPr>
          <w:color w:val="000000"/>
        </w:rPr>
      </w:pPr>
    </w:p>
    <w:p w14:paraId="7140079E"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5.1. Extinguishing media </w:t>
      </w:r>
    </w:p>
    <w:p w14:paraId="40711F46" w14:textId="335EF17A" w:rsidR="00CF5BEB" w:rsidRDefault="00567DAB" w:rsidP="00CF5BEB">
      <w:r>
        <w:lastRenderedPageBreak/>
        <w:t>Suitable Extinguishing media:</w:t>
      </w:r>
      <w:r>
        <w:tab/>
      </w:r>
      <w:r>
        <w:tab/>
        <w:t>As appropriate for surrounding fire.</w:t>
      </w:r>
    </w:p>
    <w:p w14:paraId="064F82F0" w14:textId="6D0F9828" w:rsidR="00567DAB" w:rsidRPr="00CF5BEB" w:rsidRDefault="00567DAB" w:rsidP="00CF5BEB">
      <w:r>
        <w:t>Unsuitable extinguishing media:</w:t>
      </w:r>
      <w:r>
        <w:tab/>
      </w:r>
      <w:r>
        <w:tab/>
        <w:t>None.</w:t>
      </w:r>
    </w:p>
    <w:p w14:paraId="4EC9A967"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5.2. Special hazards arising from the substance or mixture </w:t>
      </w:r>
    </w:p>
    <w:p w14:paraId="2974C09E" w14:textId="3AE715F1" w:rsidR="00CF5BEB" w:rsidRPr="00CF5BEB" w:rsidRDefault="00567DAB" w:rsidP="00CF5BEB">
      <w:r>
        <w:tab/>
      </w:r>
      <w:r>
        <w:tab/>
      </w:r>
      <w:r w:rsidR="002A41E1">
        <w:t>None anticipated. Heating may cause decomposition.</w:t>
      </w:r>
    </w:p>
    <w:p w14:paraId="7F0E2BF6" w14:textId="4E418941" w:rsidR="00C61720"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5.3. Advice for firefighters</w:t>
      </w:r>
    </w:p>
    <w:p w14:paraId="433B6020" w14:textId="20F8ABEA" w:rsidR="002A41E1" w:rsidRPr="002A41E1" w:rsidRDefault="002A41E1" w:rsidP="002A41E1">
      <w:r>
        <w:tab/>
      </w:r>
      <w:r>
        <w:tab/>
        <w:t>As appropriate for surrounding fire.</w:t>
      </w:r>
    </w:p>
    <w:p w14:paraId="5DB96FE8" w14:textId="77777777" w:rsidR="0056685F" w:rsidRDefault="0056685F" w:rsidP="004766D8">
      <w:pPr>
        <w:pStyle w:val="NoSpacing"/>
        <w:rPr>
          <w:color w:val="000000"/>
        </w:rPr>
      </w:pPr>
    </w:p>
    <w:p w14:paraId="2E06F4B8" w14:textId="77777777" w:rsidR="0056685F" w:rsidRPr="00ED25FC" w:rsidRDefault="0056685F" w:rsidP="004766D8">
      <w:pPr>
        <w:pStyle w:val="NoSpacing"/>
        <w:rPr>
          <w:color w:val="000000"/>
        </w:rPr>
      </w:pPr>
    </w:p>
    <w:p w14:paraId="5BE6FDB9" w14:textId="77777777" w:rsidR="004766D8"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6. Accidental Release Measures</w:t>
      </w:r>
    </w:p>
    <w:p w14:paraId="47A09BF7"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6.1. Personal precautions, protective equipment and emergency procedures </w:t>
      </w:r>
    </w:p>
    <w:p w14:paraId="778C32EF" w14:textId="08D0C3B2" w:rsidR="00CF5BEB" w:rsidRPr="00CF5BEB" w:rsidRDefault="00621664" w:rsidP="00621664">
      <w:pPr>
        <w:ind w:left="720"/>
      </w:pPr>
      <w:r>
        <w:t xml:space="preserve">Provide adequate ventilation. Wear suitable </w:t>
      </w:r>
      <w:r w:rsidR="002A41E1">
        <w:t>gloves if prolonged skin contact is likely.</w:t>
      </w:r>
    </w:p>
    <w:p w14:paraId="588B03B8"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6.2. Environmental precautions </w:t>
      </w:r>
    </w:p>
    <w:p w14:paraId="681A7E49" w14:textId="4345A9A0" w:rsidR="00CF5BEB" w:rsidRPr="00CF5BEB" w:rsidRDefault="00621664" w:rsidP="00CF5BEB">
      <w:r>
        <w:tab/>
      </w:r>
      <w:r w:rsidR="002A41E1" w:rsidRPr="002A41E1">
        <w:t>Do not release large quantities into the surface water or into drains.</w:t>
      </w:r>
    </w:p>
    <w:p w14:paraId="5B6BAB8E" w14:textId="10739E3C" w:rsid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6.3. Methods and material for containment and cleaning up </w:t>
      </w:r>
    </w:p>
    <w:p w14:paraId="4CA15C26" w14:textId="2284A670" w:rsidR="00CF5BEB" w:rsidRPr="00CF5BEB" w:rsidRDefault="002A41E1" w:rsidP="002A41E1">
      <w:pPr>
        <w:ind w:left="720"/>
      </w:pPr>
      <w:r w:rsidRPr="002A41E1">
        <w:t>Adsorb spillages onto sand, earth or any suitable adsorbent material.</w:t>
      </w:r>
    </w:p>
    <w:p w14:paraId="6558F76B"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6.4. Reference to other sections </w:t>
      </w:r>
    </w:p>
    <w:p w14:paraId="2118A701" w14:textId="119A1008" w:rsidR="00D63AFA" w:rsidRDefault="00621664" w:rsidP="00260683">
      <w:pPr>
        <w:pStyle w:val="ListParagraph"/>
        <w:ind w:left="0"/>
        <w:rPr>
          <w:szCs w:val="28"/>
        </w:rPr>
      </w:pPr>
      <w:r>
        <w:rPr>
          <w:b/>
          <w:sz w:val="28"/>
          <w:szCs w:val="28"/>
        </w:rPr>
        <w:tab/>
      </w:r>
      <w:r>
        <w:rPr>
          <w:szCs w:val="28"/>
        </w:rPr>
        <w:t>See Also Section 8, 13.</w:t>
      </w:r>
    </w:p>
    <w:p w14:paraId="5E65ACF1" w14:textId="77777777" w:rsidR="00621664" w:rsidRPr="00621664" w:rsidRDefault="00621664" w:rsidP="00260683">
      <w:pPr>
        <w:pStyle w:val="ListParagraph"/>
        <w:ind w:left="0"/>
        <w:rPr>
          <w:szCs w:val="28"/>
        </w:rPr>
      </w:pPr>
    </w:p>
    <w:p w14:paraId="49CB90C1" w14:textId="77777777" w:rsidR="004766D8" w:rsidRDefault="00260683" w:rsidP="00260683">
      <w:pPr>
        <w:pStyle w:val="NoSpacing"/>
        <w:rPr>
          <w:b/>
        </w:rPr>
      </w:pPr>
      <w:r>
        <w:rPr>
          <w:rFonts w:ascii="Arial" w:hAnsi="Arial" w:cs="Arial"/>
          <w:b/>
          <w:bCs/>
          <w:color w:val="CC0000"/>
          <w:sz w:val="29"/>
          <w:szCs w:val="29"/>
        </w:rPr>
        <w:t>7. Handling &amp; Storage</w:t>
      </w:r>
    </w:p>
    <w:p w14:paraId="217D0937" w14:textId="77777777" w:rsidR="00CF5BEB" w:rsidRPr="00BB55E3" w:rsidRDefault="00CF5BEB" w:rsidP="00CF5BEB">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7.1. Precautions for safe handling </w:t>
      </w:r>
    </w:p>
    <w:p w14:paraId="54D7594C" w14:textId="1492C785" w:rsidR="00CF5BEB" w:rsidRPr="00CF5BEB" w:rsidRDefault="002A41E1" w:rsidP="00621664">
      <w:pPr>
        <w:ind w:left="720"/>
      </w:pPr>
      <w:r>
        <w:t>Not known.</w:t>
      </w:r>
    </w:p>
    <w:p w14:paraId="64899C0A" w14:textId="77777777" w:rsidR="00CF5BEB" w:rsidRPr="00BB55E3" w:rsidRDefault="00CF5BEB" w:rsidP="00CF5BEB">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7.2. Conditions for safe storage, including any incompatibilities </w:t>
      </w:r>
    </w:p>
    <w:p w14:paraId="0E3406E6" w14:textId="6C2BF894" w:rsidR="00CF5BEB" w:rsidRDefault="00621664" w:rsidP="00CF5BEB">
      <w:r>
        <w:tab/>
      </w:r>
      <w:r w:rsidR="00FA62BA">
        <w:t xml:space="preserve">Storage temperature: </w:t>
      </w:r>
      <w:r w:rsidR="00FA62BA">
        <w:tab/>
      </w:r>
      <w:r w:rsidR="00FA62BA">
        <w:tab/>
        <w:t>Ambient.</w:t>
      </w:r>
    </w:p>
    <w:p w14:paraId="18FF7C62" w14:textId="6DEC31BD" w:rsidR="00FA62BA" w:rsidRDefault="00FA62BA" w:rsidP="00CF5BEB">
      <w:r>
        <w:tab/>
        <w:t>Storage life:</w:t>
      </w:r>
      <w:r>
        <w:tab/>
      </w:r>
      <w:r>
        <w:tab/>
      </w:r>
      <w:r>
        <w:tab/>
        <w:t>Stable under normal conditions.</w:t>
      </w:r>
    </w:p>
    <w:p w14:paraId="193D06B0" w14:textId="7ED06ABE" w:rsidR="00FA62BA" w:rsidRPr="00CF5BEB" w:rsidRDefault="00FA62BA" w:rsidP="00CF5BEB">
      <w:r>
        <w:tab/>
        <w:t>Incompatible materials:</w:t>
      </w:r>
      <w:r>
        <w:tab/>
      </w:r>
      <w:r>
        <w:tab/>
        <w:t>None known.</w:t>
      </w:r>
    </w:p>
    <w:p w14:paraId="7CF9622B" w14:textId="1C9BF815" w:rsidR="00CF5BEB" w:rsidRDefault="00CF5BEB" w:rsidP="00CF5BEB">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7.3. Specific end use(s) </w:t>
      </w:r>
    </w:p>
    <w:p w14:paraId="2688F740" w14:textId="18CB233D" w:rsidR="00FA62BA" w:rsidRPr="00FA62BA" w:rsidRDefault="00FA62BA" w:rsidP="00FA62BA">
      <w:r>
        <w:tab/>
      </w:r>
      <w:r w:rsidR="002A41E1">
        <w:t>Not known.</w:t>
      </w:r>
    </w:p>
    <w:p w14:paraId="063809CE" w14:textId="77777777" w:rsidR="004766D8" w:rsidRPr="004766D8" w:rsidRDefault="004766D8" w:rsidP="00CF5BEB">
      <w:pPr>
        <w:pStyle w:val="NoSpacing"/>
        <w:rPr>
          <w:b/>
        </w:rPr>
      </w:pPr>
    </w:p>
    <w:p w14:paraId="2EDCD2D1" w14:textId="77777777" w:rsidR="004766D8" w:rsidRDefault="00260683" w:rsidP="00260683">
      <w:pPr>
        <w:pStyle w:val="NoSpacing"/>
        <w:rPr>
          <w:b/>
        </w:rPr>
      </w:pPr>
      <w:r>
        <w:rPr>
          <w:rFonts w:ascii="Arial" w:hAnsi="Arial" w:cs="Arial"/>
          <w:b/>
          <w:bCs/>
          <w:color w:val="CC0000"/>
          <w:sz w:val="29"/>
          <w:szCs w:val="29"/>
        </w:rPr>
        <w:t>8. Exposure Controls &amp; Personal Protection</w:t>
      </w:r>
    </w:p>
    <w:p w14:paraId="6890717E"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lastRenderedPageBreak/>
        <w:t xml:space="preserve">8.1. Control parameters </w:t>
      </w:r>
    </w:p>
    <w:p w14:paraId="085ED940" w14:textId="77777777" w:rsidR="004766D8" w:rsidRPr="00ED25FC" w:rsidRDefault="004766D8" w:rsidP="004766D8">
      <w:pPr>
        <w:pStyle w:val="NoSpacing"/>
        <w:ind w:left="720"/>
      </w:pPr>
      <w:r>
        <w:rPr>
          <w:b/>
        </w:rPr>
        <w:t>General Information</w:t>
      </w:r>
      <w:r w:rsidR="00ED25FC">
        <w:t xml:space="preserve"> </w:t>
      </w:r>
    </w:p>
    <w:p w14:paraId="39C123FF" w14:textId="77777777" w:rsidR="004766D8" w:rsidRPr="00ED25FC" w:rsidRDefault="004766D8" w:rsidP="004766D8">
      <w:pPr>
        <w:pStyle w:val="NoSpacing"/>
        <w:ind w:left="720"/>
      </w:pPr>
    </w:p>
    <w:p w14:paraId="418ECCDF" w14:textId="77777777" w:rsidR="004766D8" w:rsidRPr="00ED25FC" w:rsidRDefault="004766D8" w:rsidP="004766D8">
      <w:pPr>
        <w:pStyle w:val="NoSpacing"/>
        <w:ind w:left="720"/>
      </w:pPr>
      <w:r>
        <w:rPr>
          <w:b/>
        </w:rPr>
        <w:t>Hand protection</w:t>
      </w:r>
    </w:p>
    <w:p w14:paraId="46BA2939" w14:textId="56B630BB" w:rsidR="00FA62BA" w:rsidRDefault="00FA62BA" w:rsidP="00FA62BA">
      <w:pPr>
        <w:pStyle w:val="NoSpacing"/>
        <w:ind w:left="720"/>
      </w:pPr>
      <w:r>
        <w:t xml:space="preserve">Not normally </w:t>
      </w:r>
      <w:r w:rsidR="002A41E1">
        <w:t>required.</w:t>
      </w:r>
    </w:p>
    <w:p w14:paraId="1E565BAF" w14:textId="77777777" w:rsidR="004766D8" w:rsidRPr="00ED25FC" w:rsidRDefault="004766D8" w:rsidP="004766D8">
      <w:pPr>
        <w:pStyle w:val="NoSpacing"/>
        <w:ind w:left="720"/>
      </w:pPr>
    </w:p>
    <w:p w14:paraId="720805CA" w14:textId="2032393A" w:rsidR="004766D8" w:rsidRDefault="004766D8" w:rsidP="004766D8">
      <w:pPr>
        <w:pStyle w:val="NoSpacing"/>
        <w:ind w:left="720"/>
        <w:rPr>
          <w:b/>
        </w:rPr>
      </w:pPr>
      <w:r>
        <w:rPr>
          <w:b/>
        </w:rPr>
        <w:t>Skin Protection</w:t>
      </w:r>
    </w:p>
    <w:p w14:paraId="41CA363E" w14:textId="150E53E4" w:rsidR="00FA62BA" w:rsidRDefault="00FA62BA" w:rsidP="004766D8">
      <w:pPr>
        <w:pStyle w:val="NoSpacing"/>
        <w:ind w:left="720"/>
      </w:pPr>
      <w:r>
        <w:t>Not normally required</w:t>
      </w:r>
      <w:r w:rsidR="002A41E1">
        <w:t>.</w:t>
      </w:r>
    </w:p>
    <w:p w14:paraId="38D2FF95" w14:textId="77777777" w:rsidR="004766D8" w:rsidRPr="00ED25FC" w:rsidRDefault="004766D8" w:rsidP="004766D8">
      <w:pPr>
        <w:pStyle w:val="NoSpacing"/>
        <w:ind w:left="720"/>
      </w:pPr>
    </w:p>
    <w:p w14:paraId="11A3D1DF" w14:textId="4830E388" w:rsidR="004766D8" w:rsidRDefault="004766D8" w:rsidP="004766D8">
      <w:pPr>
        <w:pStyle w:val="NoSpacing"/>
        <w:ind w:left="720"/>
        <w:rPr>
          <w:b/>
        </w:rPr>
      </w:pPr>
      <w:r>
        <w:rPr>
          <w:b/>
        </w:rPr>
        <w:t>Eye protection</w:t>
      </w:r>
    </w:p>
    <w:p w14:paraId="1695B34C" w14:textId="452646E6" w:rsidR="00FA62BA" w:rsidRDefault="00FA62BA" w:rsidP="004766D8">
      <w:pPr>
        <w:pStyle w:val="NoSpacing"/>
        <w:ind w:left="720"/>
      </w:pPr>
      <w:r>
        <w:t xml:space="preserve">Not normally required for domestic use. </w:t>
      </w:r>
    </w:p>
    <w:p w14:paraId="54B70A36" w14:textId="77777777" w:rsidR="004766D8" w:rsidRPr="00ED25FC" w:rsidRDefault="004766D8" w:rsidP="004766D8">
      <w:pPr>
        <w:pStyle w:val="NoSpacing"/>
        <w:ind w:left="720"/>
      </w:pPr>
    </w:p>
    <w:p w14:paraId="0D0FAE49" w14:textId="77777777" w:rsidR="004766D8" w:rsidRDefault="004766D8" w:rsidP="004766D8">
      <w:pPr>
        <w:pStyle w:val="NoSpacing"/>
        <w:ind w:left="720"/>
        <w:rPr>
          <w:b/>
        </w:rPr>
      </w:pPr>
      <w:r>
        <w:rPr>
          <w:b/>
        </w:rPr>
        <w:t>Respiratory</w:t>
      </w:r>
    </w:p>
    <w:p w14:paraId="2D9DD2E1" w14:textId="3D5945B6" w:rsidR="00BB55E3" w:rsidRDefault="00FA62BA" w:rsidP="004766D8">
      <w:pPr>
        <w:pStyle w:val="NoSpacing"/>
        <w:ind w:left="720"/>
      </w:pPr>
      <w:r>
        <w:t>Normally no personal respiratory protection is necessary.</w:t>
      </w:r>
    </w:p>
    <w:p w14:paraId="78FA81FA" w14:textId="77777777" w:rsidR="00FA62BA" w:rsidRPr="00FA62BA" w:rsidRDefault="00FA62BA" w:rsidP="004766D8">
      <w:pPr>
        <w:pStyle w:val="NoSpacing"/>
        <w:ind w:left="720"/>
      </w:pPr>
    </w:p>
    <w:p w14:paraId="1AAFC999" w14:textId="77777777" w:rsidR="004766D8"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8.2. Exposure controls </w:t>
      </w:r>
    </w:p>
    <w:p w14:paraId="64D5AD79" w14:textId="45B56282" w:rsidR="004766D8" w:rsidRDefault="004766D8" w:rsidP="004766D8">
      <w:pPr>
        <w:pStyle w:val="NoSpacing"/>
        <w:ind w:left="720"/>
        <w:rPr>
          <w:b/>
        </w:rPr>
      </w:pPr>
      <w:r>
        <w:rPr>
          <w:b/>
        </w:rPr>
        <w:t>Occupational Exposure Limits</w:t>
      </w:r>
    </w:p>
    <w:p w14:paraId="5A90F4AF" w14:textId="1FF49AAE" w:rsidR="00FA62BA" w:rsidRDefault="009577C8" w:rsidP="004766D8">
      <w:pPr>
        <w:pStyle w:val="NoSpacing"/>
        <w:ind w:left="720"/>
        <w:rPr>
          <w:b/>
        </w:rPr>
      </w:pPr>
      <w:r>
        <w:rPr>
          <w:noProof/>
        </w:rPr>
        <w:tab/>
        <w:t xml:space="preserve">No occupational exposure limit assigned. </w:t>
      </w:r>
    </w:p>
    <w:p w14:paraId="746CF251" w14:textId="77777777" w:rsidR="004766D8" w:rsidRPr="00ED25FC" w:rsidRDefault="00ED25FC" w:rsidP="004766D8">
      <w:pPr>
        <w:pStyle w:val="NoSpacing"/>
      </w:pPr>
      <w:r>
        <w:tab/>
      </w:r>
    </w:p>
    <w:p w14:paraId="1298F4D4" w14:textId="77777777" w:rsidR="004766D8" w:rsidRDefault="00260683" w:rsidP="004766D8">
      <w:pPr>
        <w:pStyle w:val="NoSpacing"/>
        <w:rPr>
          <w:b/>
          <w:sz w:val="28"/>
          <w:szCs w:val="28"/>
        </w:rPr>
      </w:pPr>
      <w:r>
        <w:rPr>
          <w:rFonts w:ascii="Arial" w:hAnsi="Arial" w:cs="Arial"/>
          <w:b/>
          <w:bCs/>
          <w:color w:val="CC0000"/>
          <w:sz w:val="29"/>
          <w:szCs w:val="29"/>
        </w:rPr>
        <w:t>9. Physical &amp; Chemical Properties</w:t>
      </w:r>
    </w:p>
    <w:p w14:paraId="10F535F8"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9.1. Information on basic physical and chemical properties </w:t>
      </w:r>
    </w:p>
    <w:p w14:paraId="2A24337A" w14:textId="77777777" w:rsidR="004766D8" w:rsidRPr="00ED25FC" w:rsidRDefault="004766D8" w:rsidP="004766D8">
      <w:pPr>
        <w:pStyle w:val="NoSpacing"/>
        <w:ind w:left="720"/>
      </w:pPr>
      <w:r>
        <w:rPr>
          <w:b/>
        </w:rPr>
        <w:t>Appearance</w:t>
      </w:r>
    </w:p>
    <w:p w14:paraId="49D794A1" w14:textId="3D47F7E3" w:rsidR="004766D8" w:rsidRDefault="00FA62BA" w:rsidP="004766D8">
      <w:pPr>
        <w:pStyle w:val="NoSpacing"/>
        <w:ind w:left="720"/>
      </w:pPr>
      <w:r>
        <w:tab/>
        <w:t>Liquid</w:t>
      </w:r>
    </w:p>
    <w:p w14:paraId="0CFDA1D9" w14:textId="3FA33504" w:rsidR="00FA62BA" w:rsidRPr="00ED25FC" w:rsidRDefault="00FA62BA" w:rsidP="004766D8">
      <w:pPr>
        <w:pStyle w:val="NoSpacing"/>
        <w:ind w:left="720"/>
      </w:pPr>
      <w:r>
        <w:tab/>
      </w:r>
      <w:r w:rsidR="009577C8">
        <w:t>White</w:t>
      </w:r>
    </w:p>
    <w:p w14:paraId="6E6DBF00" w14:textId="77777777" w:rsidR="004766D8" w:rsidRPr="00ED25FC" w:rsidRDefault="004766D8" w:rsidP="004766D8">
      <w:pPr>
        <w:pStyle w:val="NoSpacing"/>
        <w:ind w:left="720"/>
      </w:pPr>
      <w:r>
        <w:rPr>
          <w:b/>
        </w:rPr>
        <w:t>Odour</w:t>
      </w:r>
    </w:p>
    <w:p w14:paraId="03454D07" w14:textId="06C1E01A" w:rsidR="00BB55E3" w:rsidRDefault="00FA62BA" w:rsidP="004766D8">
      <w:pPr>
        <w:pStyle w:val="NoSpacing"/>
      </w:pPr>
      <w:r>
        <w:tab/>
      </w:r>
      <w:r>
        <w:tab/>
      </w:r>
      <w:r w:rsidR="009577C8">
        <w:t>Perfumed</w:t>
      </w:r>
    </w:p>
    <w:p w14:paraId="14A8B9EC"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9.2. Other information</w:t>
      </w:r>
    </w:p>
    <w:p w14:paraId="27F144F1" w14:textId="77777777" w:rsidR="004766D8" w:rsidRPr="00ED25FC" w:rsidRDefault="00ED25FC" w:rsidP="004766D8">
      <w:pPr>
        <w:pStyle w:val="NoSpacing"/>
      </w:pPr>
      <w:r>
        <w:tab/>
      </w:r>
    </w:p>
    <w:p w14:paraId="6DEE907D" w14:textId="77777777" w:rsidR="00260683" w:rsidRDefault="00260683" w:rsidP="004766D8">
      <w:pPr>
        <w:pStyle w:val="NoSpacing"/>
        <w:rPr>
          <w:rFonts w:ascii="Arial" w:hAnsi="Arial" w:cs="Arial"/>
          <w:b/>
          <w:bCs/>
          <w:color w:val="CC0000"/>
          <w:sz w:val="29"/>
          <w:szCs w:val="29"/>
        </w:rPr>
      </w:pPr>
      <w:r>
        <w:rPr>
          <w:rFonts w:ascii="Arial" w:hAnsi="Arial" w:cs="Arial"/>
          <w:b/>
          <w:bCs/>
          <w:color w:val="CC0000"/>
          <w:sz w:val="29"/>
          <w:szCs w:val="29"/>
        </w:rPr>
        <w:t>10. Stability &amp; Reactivity</w:t>
      </w:r>
    </w:p>
    <w:p w14:paraId="7429FB6D"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10.1. Reactivity </w:t>
      </w:r>
    </w:p>
    <w:p w14:paraId="099F73B8" w14:textId="54820432" w:rsidR="00BB55E3" w:rsidRPr="00BB55E3" w:rsidRDefault="00FA62BA" w:rsidP="00BB55E3">
      <w:pPr>
        <w:spacing w:after="0"/>
      </w:pPr>
      <w:r>
        <w:tab/>
        <w:t>None anticipated.</w:t>
      </w:r>
    </w:p>
    <w:p w14:paraId="45271BB5"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10.2. Chemical stability</w:t>
      </w:r>
    </w:p>
    <w:p w14:paraId="085EBBA2" w14:textId="7F4D534F" w:rsidR="00BB55E3" w:rsidRPr="00FA62BA" w:rsidRDefault="00BB55E3" w:rsidP="00BB55E3">
      <w:pPr>
        <w:pStyle w:val="CM4"/>
        <w:rPr>
          <w:rFonts w:asciiTheme="minorHAnsi" w:hAnsiTheme="minorHAnsi" w:cstheme="minorHAnsi"/>
          <w:color w:val="000000"/>
          <w:sz w:val="22"/>
          <w:szCs w:val="22"/>
        </w:rPr>
      </w:pPr>
      <w:r>
        <w:rPr>
          <w:rFonts w:cs="EUAlbertina"/>
          <w:color w:val="000000"/>
          <w:sz w:val="17"/>
          <w:szCs w:val="17"/>
        </w:rPr>
        <w:t xml:space="preserve"> </w:t>
      </w:r>
      <w:r w:rsidR="00FA62BA">
        <w:rPr>
          <w:rFonts w:cs="EUAlbertina"/>
          <w:color w:val="000000"/>
          <w:sz w:val="17"/>
          <w:szCs w:val="17"/>
        </w:rPr>
        <w:tab/>
      </w:r>
      <w:r w:rsidR="00FA62BA">
        <w:rPr>
          <w:rFonts w:asciiTheme="minorHAnsi" w:hAnsiTheme="minorHAnsi" w:cstheme="minorHAnsi"/>
          <w:color w:val="000000"/>
          <w:sz w:val="22"/>
          <w:szCs w:val="22"/>
        </w:rPr>
        <w:t>Stable under normal conditions.</w:t>
      </w:r>
    </w:p>
    <w:p w14:paraId="3550F744" w14:textId="77777777" w:rsidR="00BB55E3" w:rsidRDefault="00BB55E3" w:rsidP="00BB55E3">
      <w:pPr>
        <w:pStyle w:val="CM4"/>
        <w:spacing w:before="60" w:after="60"/>
        <w:rPr>
          <w:rFonts w:cs="EUAlbertina"/>
          <w:color w:val="000000"/>
          <w:sz w:val="17"/>
          <w:szCs w:val="17"/>
        </w:rPr>
      </w:pPr>
      <w:r w:rsidRPr="00BB55E3">
        <w:rPr>
          <w:rFonts w:ascii="Calibri" w:eastAsia="Calibri" w:hAnsi="Calibri" w:cs="Times New Roman"/>
          <w:b/>
          <w:sz w:val="22"/>
          <w:szCs w:val="22"/>
        </w:rPr>
        <w:t xml:space="preserve">10.3. Possibility of hazardous reactions </w:t>
      </w:r>
    </w:p>
    <w:p w14:paraId="7E2AB521" w14:textId="28ECC96B" w:rsidR="00BB55E3" w:rsidRPr="00BB55E3" w:rsidRDefault="00FA62BA" w:rsidP="00BB55E3">
      <w:pPr>
        <w:spacing w:after="0"/>
      </w:pPr>
      <w:r>
        <w:tab/>
        <w:t>No hazardous reactions known if used for its intended person.</w:t>
      </w:r>
    </w:p>
    <w:p w14:paraId="4773B37D"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10.4. Conditions to avoid </w:t>
      </w:r>
    </w:p>
    <w:p w14:paraId="3CB9B008" w14:textId="24B7A32D" w:rsidR="00BB55E3" w:rsidRPr="00BB55E3" w:rsidRDefault="00FA62BA" w:rsidP="00BB55E3">
      <w:pPr>
        <w:spacing w:after="0"/>
      </w:pPr>
      <w:r>
        <w:tab/>
        <w:t>None anticipated.</w:t>
      </w:r>
    </w:p>
    <w:p w14:paraId="3AA2F2C8"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10.5. Incompatible materials </w:t>
      </w:r>
    </w:p>
    <w:p w14:paraId="1848AE43" w14:textId="3633F9DD" w:rsidR="00BB55E3" w:rsidRPr="00BB55E3" w:rsidRDefault="00FA62BA" w:rsidP="00BB55E3">
      <w:pPr>
        <w:spacing w:after="0"/>
      </w:pPr>
      <w:r>
        <w:tab/>
        <w:t>Not known.</w:t>
      </w:r>
    </w:p>
    <w:p w14:paraId="3751FE62" w14:textId="5B799671"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10.6. Hazardous decomposition products </w:t>
      </w:r>
    </w:p>
    <w:p w14:paraId="5F98B85C" w14:textId="77FB4334" w:rsidR="00260683" w:rsidRPr="00FA62BA" w:rsidRDefault="00FA62BA" w:rsidP="00BB55E3">
      <w:pPr>
        <w:pStyle w:val="NoSpacing"/>
        <w:rPr>
          <w:rFonts w:asciiTheme="minorHAnsi" w:hAnsiTheme="minorHAnsi" w:cstheme="minorHAnsi"/>
          <w:bCs/>
          <w:color w:val="000000"/>
        </w:rPr>
      </w:pPr>
      <w:r>
        <w:rPr>
          <w:rFonts w:ascii="Arial" w:hAnsi="Arial" w:cs="Arial"/>
          <w:bCs/>
          <w:color w:val="000000"/>
        </w:rPr>
        <w:lastRenderedPageBreak/>
        <w:tab/>
      </w:r>
      <w:r w:rsidRPr="00FA62BA">
        <w:rPr>
          <w:rFonts w:asciiTheme="minorHAnsi" w:hAnsiTheme="minorHAnsi" w:cstheme="minorHAnsi"/>
          <w:bCs/>
          <w:color w:val="000000"/>
        </w:rPr>
        <w:t>No hazardous decomposition products known.</w:t>
      </w:r>
    </w:p>
    <w:p w14:paraId="00E59B8F" w14:textId="680570B6" w:rsidR="00BB55E3" w:rsidRDefault="00BB55E3" w:rsidP="004766D8">
      <w:pPr>
        <w:pStyle w:val="NoSpacing"/>
        <w:rPr>
          <w:rFonts w:ascii="Arial" w:hAnsi="Arial" w:cs="Arial"/>
          <w:bCs/>
          <w:color w:val="000000"/>
        </w:rPr>
      </w:pPr>
    </w:p>
    <w:p w14:paraId="33C1DF2B" w14:textId="77777777" w:rsidR="00FA62BA" w:rsidRPr="00ED25FC" w:rsidRDefault="00FA62BA" w:rsidP="004766D8">
      <w:pPr>
        <w:pStyle w:val="NoSpacing"/>
        <w:rPr>
          <w:rFonts w:ascii="Arial" w:hAnsi="Arial" w:cs="Arial"/>
          <w:bCs/>
          <w:color w:val="000000"/>
        </w:rPr>
      </w:pPr>
    </w:p>
    <w:p w14:paraId="038D7347" w14:textId="77777777" w:rsidR="004766D8"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11. Toxicological Information</w:t>
      </w:r>
    </w:p>
    <w:p w14:paraId="648C125B" w14:textId="2F9B416D" w:rsid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11.1. Information on toxicological effects </w:t>
      </w:r>
    </w:p>
    <w:p w14:paraId="7229AD0A" w14:textId="1EEAF0D3" w:rsidR="00FA62BA" w:rsidRDefault="00FA62BA" w:rsidP="00FA62BA">
      <w:r>
        <w:t>Acute toxicity – Ingestion:</w:t>
      </w:r>
      <w:r>
        <w:tab/>
        <w:t>Not classified</w:t>
      </w:r>
    </w:p>
    <w:p w14:paraId="2B8CE9F5" w14:textId="248D4CB4" w:rsidR="00FA62BA" w:rsidRDefault="00FA62BA" w:rsidP="00FA62BA">
      <w:r>
        <w:tab/>
      </w:r>
      <w:r>
        <w:tab/>
      </w:r>
      <w:r>
        <w:tab/>
      </w:r>
      <w:r>
        <w:tab/>
        <w:t>Calculated acute toxicity estimate (ATE) Calc ATE – 8196.72000</w:t>
      </w:r>
      <w:r w:rsidR="00CE7F24">
        <w:t>.</w:t>
      </w:r>
    </w:p>
    <w:p w14:paraId="45216ACF" w14:textId="09C34DD3" w:rsidR="00CE7F24" w:rsidRPr="00FA62BA" w:rsidRDefault="00CE7F24" w:rsidP="00FA62BA">
      <w:r>
        <w:t>Serious eye damage/irritation:</w:t>
      </w:r>
      <w:r>
        <w:tab/>
        <w:t>Calculation method: Causes serious eye irritation.</w:t>
      </w:r>
    </w:p>
    <w:p w14:paraId="6CA90ECC" w14:textId="77777777" w:rsidR="00260683" w:rsidRPr="00ED25FC" w:rsidRDefault="00260683" w:rsidP="00260683">
      <w:pPr>
        <w:pStyle w:val="ListParagraph"/>
        <w:ind w:left="0"/>
        <w:rPr>
          <w:color w:val="000000"/>
        </w:rPr>
      </w:pPr>
    </w:p>
    <w:p w14:paraId="2CA98B9E" w14:textId="77777777" w:rsidR="004766D8" w:rsidRDefault="00260683" w:rsidP="00260683">
      <w:pPr>
        <w:pStyle w:val="ListParagraph"/>
        <w:ind w:left="0"/>
        <w:rPr>
          <w:b/>
          <w:sz w:val="28"/>
          <w:szCs w:val="28"/>
        </w:rPr>
      </w:pPr>
      <w:r>
        <w:rPr>
          <w:rFonts w:ascii="Arial" w:hAnsi="Arial" w:cs="Arial"/>
          <w:b/>
          <w:bCs/>
          <w:color w:val="CC0000"/>
          <w:sz w:val="29"/>
          <w:szCs w:val="29"/>
        </w:rPr>
        <w:t>12. Ecological Information</w:t>
      </w:r>
    </w:p>
    <w:p w14:paraId="7F5DE843" w14:textId="5BC45FF1" w:rsid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12.1. Toxicity </w:t>
      </w:r>
    </w:p>
    <w:p w14:paraId="17A1967E" w14:textId="513DBB63" w:rsidR="00CE7F24" w:rsidRDefault="00CE7F24" w:rsidP="00CE7F24">
      <w:r>
        <w:t>Toxicity – Aquatic invertebrates</w:t>
      </w:r>
      <w:r>
        <w:tab/>
      </w:r>
      <w:r>
        <w:tab/>
        <w:t>Low toxicity to invertebrates</w:t>
      </w:r>
    </w:p>
    <w:p w14:paraId="484AB3C9" w14:textId="5F9D7789" w:rsidR="00CE7F24" w:rsidRDefault="00CE7F24" w:rsidP="00CE7F24">
      <w:r>
        <w:t>Toxicity – Fish</w:t>
      </w:r>
      <w:r>
        <w:tab/>
      </w:r>
      <w:r>
        <w:tab/>
      </w:r>
      <w:r>
        <w:tab/>
      </w:r>
      <w:r>
        <w:tab/>
        <w:t>Low toxicity to fish</w:t>
      </w:r>
    </w:p>
    <w:p w14:paraId="36FFB676" w14:textId="72D92164" w:rsidR="00CE7F24" w:rsidRDefault="00CE7F24" w:rsidP="00CE7F24">
      <w:r>
        <w:t>Toxicity – Algae</w:t>
      </w:r>
      <w:r>
        <w:tab/>
      </w:r>
      <w:r>
        <w:tab/>
      </w:r>
      <w:r>
        <w:tab/>
      </w:r>
      <w:r>
        <w:tab/>
        <w:t xml:space="preserve">Low toxicity to algae. </w:t>
      </w:r>
    </w:p>
    <w:p w14:paraId="0EE2EC92" w14:textId="45DBAE07" w:rsidR="00CE7F24" w:rsidRDefault="00CE7F24" w:rsidP="00CE7F24">
      <w:r>
        <w:t>Toxicity – Sediment compartment</w:t>
      </w:r>
      <w:r>
        <w:tab/>
        <w:t>Not classified</w:t>
      </w:r>
    </w:p>
    <w:p w14:paraId="562774B4" w14:textId="3482F856" w:rsidR="00DB4057" w:rsidRPr="00CE7F24" w:rsidRDefault="00CE7F24" w:rsidP="00CE7F24">
      <w:r>
        <w:t>Toxicity – Terrestrial compartment</w:t>
      </w:r>
      <w:r w:rsidR="00DB4057">
        <w:tab/>
        <w:t>Not classified.</w:t>
      </w:r>
    </w:p>
    <w:p w14:paraId="50A45790" w14:textId="77777777" w:rsidR="00BB55E3" w:rsidRPr="00BB55E3" w:rsidRDefault="00BB55E3" w:rsidP="00BB55E3">
      <w:pPr>
        <w:spacing w:after="0"/>
      </w:pPr>
    </w:p>
    <w:p w14:paraId="4BC007A7"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12.2. Persistence and degradability </w:t>
      </w:r>
    </w:p>
    <w:p w14:paraId="20F2716E" w14:textId="1E04513F" w:rsidR="00BB55E3" w:rsidRPr="00BB55E3" w:rsidRDefault="00DB4057" w:rsidP="00BB55E3">
      <w:pPr>
        <w:spacing w:after="0"/>
      </w:pPr>
      <w:r>
        <w:tab/>
        <w:t>Not known.</w:t>
      </w:r>
    </w:p>
    <w:p w14:paraId="0FF641AF"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12.3. Bioaccumulative potential </w:t>
      </w:r>
    </w:p>
    <w:p w14:paraId="75429D4E" w14:textId="5251078A" w:rsidR="00BB55E3" w:rsidRPr="00BB55E3" w:rsidRDefault="00DB4057" w:rsidP="00BB55E3">
      <w:pPr>
        <w:spacing w:after="0"/>
      </w:pPr>
      <w:r>
        <w:tab/>
        <w:t>Not known.</w:t>
      </w:r>
    </w:p>
    <w:p w14:paraId="1799A529"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12.4. Mobility in soil </w:t>
      </w:r>
    </w:p>
    <w:p w14:paraId="7C61D80E" w14:textId="5562A20C" w:rsidR="00BB55E3" w:rsidRPr="00BB55E3" w:rsidRDefault="00DB4057" w:rsidP="00BB55E3">
      <w:pPr>
        <w:spacing w:after="0"/>
      </w:pPr>
      <w:r>
        <w:tab/>
        <w:t>Not known.</w:t>
      </w:r>
    </w:p>
    <w:p w14:paraId="50AA79D6"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12.5. Results of PBT and vPvB assessment </w:t>
      </w:r>
    </w:p>
    <w:p w14:paraId="3710DE2F" w14:textId="4B88EB29" w:rsidR="00BB55E3" w:rsidRPr="00BB55E3" w:rsidRDefault="00DB4057" w:rsidP="00BB55E3">
      <w:pPr>
        <w:spacing w:after="0"/>
      </w:pPr>
      <w:r>
        <w:tab/>
        <w:t>Not known.</w:t>
      </w:r>
    </w:p>
    <w:p w14:paraId="1D2889F1"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12.6. Other adverse effects </w:t>
      </w:r>
    </w:p>
    <w:p w14:paraId="3740A65D" w14:textId="45E1ACEA" w:rsidR="00260683" w:rsidRPr="00DB4057" w:rsidRDefault="00DB4057" w:rsidP="00260683">
      <w:pPr>
        <w:pStyle w:val="ListParagraph"/>
        <w:ind w:left="0"/>
        <w:rPr>
          <w:rFonts w:asciiTheme="minorHAnsi" w:hAnsiTheme="minorHAnsi" w:cstheme="minorHAnsi"/>
          <w:bCs/>
          <w:color w:val="000000"/>
        </w:rPr>
      </w:pPr>
      <w:r>
        <w:rPr>
          <w:rFonts w:ascii="Arial" w:hAnsi="Arial" w:cs="Arial"/>
          <w:bCs/>
          <w:color w:val="000000"/>
        </w:rPr>
        <w:tab/>
      </w:r>
      <w:r>
        <w:rPr>
          <w:rFonts w:asciiTheme="minorHAnsi" w:hAnsiTheme="minorHAnsi" w:cstheme="minorHAnsi"/>
          <w:bCs/>
          <w:color w:val="000000"/>
        </w:rPr>
        <w:t>Not known.</w:t>
      </w:r>
    </w:p>
    <w:p w14:paraId="463B0006" w14:textId="77777777" w:rsidR="00BB55E3" w:rsidRPr="00ED25FC" w:rsidRDefault="00BB55E3" w:rsidP="00260683">
      <w:pPr>
        <w:pStyle w:val="ListParagraph"/>
        <w:ind w:left="0"/>
        <w:rPr>
          <w:rFonts w:ascii="Arial" w:hAnsi="Arial" w:cs="Arial"/>
          <w:bCs/>
          <w:color w:val="000000"/>
        </w:rPr>
      </w:pPr>
    </w:p>
    <w:p w14:paraId="607CAF88" w14:textId="77777777" w:rsidR="00260683"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13. Disposal</w:t>
      </w:r>
    </w:p>
    <w:p w14:paraId="2A66EDF1" w14:textId="68D04739" w:rsid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13.1. Waste treatment methods </w:t>
      </w:r>
    </w:p>
    <w:p w14:paraId="194943C8" w14:textId="6EF1A1BA" w:rsidR="001419AE" w:rsidRDefault="001419AE" w:rsidP="001419AE">
      <w:r>
        <w:tab/>
      </w:r>
      <w:r w:rsidR="00851CBE" w:rsidRPr="00851CBE">
        <w:t>No special precautions are required for this product</w:t>
      </w:r>
      <w:r w:rsidR="00851CBE">
        <w:t>.</w:t>
      </w:r>
    </w:p>
    <w:p w14:paraId="64FB3374" w14:textId="46D6561B" w:rsidR="001419AE" w:rsidRPr="001419AE" w:rsidRDefault="001419AE" w:rsidP="001419AE">
      <w:r>
        <w:lastRenderedPageBreak/>
        <w:tab/>
      </w:r>
      <w:r w:rsidR="00851CBE" w:rsidRPr="00851CBE">
        <w:t>No special precautions are required for this product</w:t>
      </w:r>
      <w:r w:rsidR="00851CBE">
        <w:t>.</w:t>
      </w:r>
    </w:p>
    <w:p w14:paraId="49C301DA" w14:textId="77777777" w:rsidR="00260683" w:rsidRPr="00ED25FC" w:rsidRDefault="00260683" w:rsidP="00260683">
      <w:pPr>
        <w:pStyle w:val="ListParagraph"/>
        <w:ind w:left="0"/>
        <w:rPr>
          <w:rFonts w:ascii="Arial" w:hAnsi="Arial" w:cs="Arial"/>
          <w:bCs/>
          <w:color w:val="000000"/>
        </w:rPr>
      </w:pPr>
    </w:p>
    <w:p w14:paraId="592AF717" w14:textId="4FCA0E28" w:rsidR="00260683"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14. Transport Information</w:t>
      </w:r>
    </w:p>
    <w:p w14:paraId="158DF185" w14:textId="479EB06C" w:rsidR="001419AE" w:rsidRPr="001419AE" w:rsidRDefault="001419AE" w:rsidP="00260683">
      <w:pPr>
        <w:pStyle w:val="ListParagraph"/>
        <w:ind w:left="0"/>
        <w:rPr>
          <w:rFonts w:asciiTheme="minorHAnsi" w:hAnsiTheme="minorHAnsi" w:cstheme="minorHAnsi"/>
          <w:bCs/>
          <w:szCs w:val="29"/>
        </w:rPr>
      </w:pPr>
      <w:r>
        <w:rPr>
          <w:rFonts w:asciiTheme="minorHAnsi" w:hAnsiTheme="minorHAnsi" w:cstheme="minorHAnsi"/>
          <w:bCs/>
          <w:color w:val="CC0000"/>
          <w:szCs w:val="29"/>
        </w:rPr>
        <w:tab/>
      </w:r>
      <w:r>
        <w:rPr>
          <w:rFonts w:asciiTheme="minorHAnsi" w:hAnsiTheme="minorHAnsi" w:cstheme="minorHAnsi"/>
          <w:bCs/>
          <w:szCs w:val="29"/>
        </w:rPr>
        <w:t>Not classified as hazardous for transport.</w:t>
      </w:r>
    </w:p>
    <w:p w14:paraId="60560099" w14:textId="515E2B01" w:rsid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14.1. UN number </w:t>
      </w:r>
    </w:p>
    <w:p w14:paraId="24A4A50C" w14:textId="77777777" w:rsidR="00932F7B" w:rsidRPr="00932F7B" w:rsidRDefault="00932F7B" w:rsidP="00932F7B"/>
    <w:p w14:paraId="6CC9B6C0"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14.2. UN proper shipping name </w:t>
      </w:r>
    </w:p>
    <w:p w14:paraId="1174DDBD" w14:textId="77777777" w:rsidR="00BB55E3" w:rsidRPr="00BB55E3" w:rsidRDefault="00BB55E3" w:rsidP="00BB55E3">
      <w:pPr>
        <w:spacing w:after="0"/>
      </w:pPr>
    </w:p>
    <w:p w14:paraId="4B6B440C"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14.3. Transport hazard class(es) </w:t>
      </w:r>
    </w:p>
    <w:p w14:paraId="6D1E5686" w14:textId="77777777" w:rsidR="00BB55E3" w:rsidRPr="00BB55E3" w:rsidRDefault="00BB55E3" w:rsidP="00BB55E3">
      <w:pPr>
        <w:spacing w:after="0"/>
      </w:pPr>
    </w:p>
    <w:p w14:paraId="3FEA4E89"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14.4. Packing group </w:t>
      </w:r>
    </w:p>
    <w:p w14:paraId="1AD3C15A" w14:textId="77777777" w:rsidR="00BB55E3" w:rsidRPr="00BB55E3" w:rsidRDefault="00BB55E3" w:rsidP="00BB55E3">
      <w:pPr>
        <w:spacing w:after="0"/>
      </w:pPr>
    </w:p>
    <w:p w14:paraId="48AD5C88"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14.5. Environmental hazards </w:t>
      </w:r>
    </w:p>
    <w:p w14:paraId="3DC3A825" w14:textId="77777777" w:rsidR="00BB55E3" w:rsidRPr="00BB55E3" w:rsidRDefault="00BB55E3" w:rsidP="00BB55E3">
      <w:pPr>
        <w:spacing w:after="0"/>
      </w:pPr>
    </w:p>
    <w:p w14:paraId="16166C02"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14.6. Special precautions for user </w:t>
      </w:r>
    </w:p>
    <w:p w14:paraId="753A5706" w14:textId="77777777" w:rsidR="00BB55E3" w:rsidRPr="00BB55E3" w:rsidRDefault="00BB55E3" w:rsidP="00BB55E3">
      <w:pPr>
        <w:spacing w:after="0"/>
      </w:pPr>
    </w:p>
    <w:p w14:paraId="5A297A43"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14.7. Transport in bulk according to Annex II of MARPOL73/78 and the IBC Code </w:t>
      </w:r>
    </w:p>
    <w:p w14:paraId="04444A90" w14:textId="77777777" w:rsidR="00260683" w:rsidRPr="00ED25FC" w:rsidRDefault="00260683" w:rsidP="00260683">
      <w:pPr>
        <w:pStyle w:val="ListParagraph"/>
        <w:ind w:left="0"/>
        <w:rPr>
          <w:rFonts w:ascii="Arial" w:hAnsi="Arial" w:cs="Arial"/>
          <w:bCs/>
          <w:color w:val="000000"/>
        </w:rPr>
      </w:pPr>
    </w:p>
    <w:p w14:paraId="4AED3135" w14:textId="77777777" w:rsidR="00C61720"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15. Regulatory Information</w:t>
      </w:r>
    </w:p>
    <w:p w14:paraId="08858F41"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15.1. Safety, health and environmental regulations/legislation specific for the substance or mixture </w:t>
      </w:r>
    </w:p>
    <w:p w14:paraId="06D571A8" w14:textId="61114336" w:rsidR="00BB55E3" w:rsidRDefault="00BB55E3" w:rsidP="00BB55E3">
      <w:pPr>
        <w:spacing w:after="0"/>
      </w:pPr>
    </w:p>
    <w:p w14:paraId="58D26D8F" w14:textId="2A9CECF1" w:rsidR="007F1A65" w:rsidRDefault="009C61BD" w:rsidP="009C61BD">
      <w:pPr>
        <w:spacing w:after="0"/>
      </w:pPr>
      <w:r>
        <w:t xml:space="preserve">Safety, health and environmental regulations/legislation specific for the substance or mixture European Regulations  -  Authorisations and/or Restrictions On Use </w:t>
      </w:r>
    </w:p>
    <w:p w14:paraId="613A999D" w14:textId="77777777" w:rsidR="007F1A65" w:rsidRDefault="007F1A65" w:rsidP="009C61BD">
      <w:pPr>
        <w:spacing w:after="0"/>
      </w:pPr>
    </w:p>
    <w:p w14:paraId="780774FB" w14:textId="355916CD" w:rsidR="007F1A65" w:rsidRDefault="009C61BD" w:rsidP="009C61BD">
      <w:pPr>
        <w:spacing w:after="0"/>
      </w:pPr>
      <w:r>
        <w:t xml:space="preserve">Candidate List of Substances of Very High Concern for Authorisation </w:t>
      </w:r>
      <w:r w:rsidR="007F1A65">
        <w:t>– Not listed</w:t>
      </w:r>
    </w:p>
    <w:p w14:paraId="35CC9868" w14:textId="77777777" w:rsidR="007F1A65" w:rsidRDefault="007F1A65" w:rsidP="009C61BD">
      <w:pPr>
        <w:spacing w:after="0"/>
      </w:pPr>
    </w:p>
    <w:p w14:paraId="4BD772DD" w14:textId="2024017E" w:rsidR="007F1A65" w:rsidRDefault="009C61BD" w:rsidP="009C61BD">
      <w:pPr>
        <w:spacing w:after="0"/>
      </w:pPr>
      <w:r>
        <w:t xml:space="preserve">REACH: ANNEX XIV list of substances subject to authorisation </w:t>
      </w:r>
      <w:r w:rsidR="007F1A65">
        <w:t>– Not listed</w:t>
      </w:r>
    </w:p>
    <w:p w14:paraId="2059F001" w14:textId="77777777" w:rsidR="007F1A65" w:rsidRDefault="007F1A65" w:rsidP="009C61BD">
      <w:pPr>
        <w:spacing w:after="0"/>
      </w:pPr>
    </w:p>
    <w:p w14:paraId="227BDB8F" w14:textId="791776FC" w:rsidR="009C61BD" w:rsidRDefault="009C61BD" w:rsidP="009C61BD">
      <w:pPr>
        <w:spacing w:after="0"/>
      </w:pPr>
      <w:r>
        <w:t xml:space="preserve">REACH: Annex XVII Restrictions on the manufacture, placing on the market and use of certain dangerous substances, mixtures and articles </w:t>
      </w:r>
      <w:r w:rsidR="007F1A65">
        <w:t xml:space="preserve">– </w:t>
      </w:r>
      <w:r w:rsidR="00851CBE" w:rsidRPr="00851CBE">
        <w:t>Fatty acids, C10-20 and C16-18-unsatd., reaction products with triethanolamine, di-Me sulfate-quaternized (91995-81-2)</w:t>
      </w:r>
    </w:p>
    <w:p w14:paraId="5B6197E0" w14:textId="77777777" w:rsidR="007F1A65" w:rsidRDefault="007F1A65" w:rsidP="009C61BD">
      <w:pPr>
        <w:spacing w:after="0"/>
      </w:pPr>
    </w:p>
    <w:p w14:paraId="573C88F6" w14:textId="77777777" w:rsidR="007F1A65" w:rsidRDefault="009C61BD" w:rsidP="009C61BD">
      <w:pPr>
        <w:spacing w:after="0"/>
      </w:pPr>
      <w:r>
        <w:t xml:space="preserve">Community Rolling Action Plan  (CoRAP)  Not listed </w:t>
      </w:r>
    </w:p>
    <w:p w14:paraId="06DDA7AB" w14:textId="77777777" w:rsidR="007F1A65" w:rsidRDefault="007F1A65" w:rsidP="009C61BD">
      <w:pPr>
        <w:spacing w:after="0"/>
      </w:pPr>
    </w:p>
    <w:p w14:paraId="48DA8F15" w14:textId="7402921F" w:rsidR="007F1A65" w:rsidRDefault="009C61BD" w:rsidP="009C61BD">
      <w:pPr>
        <w:spacing w:after="0"/>
      </w:pPr>
      <w:r>
        <w:lastRenderedPageBreak/>
        <w:t xml:space="preserve">Regulation (EC) N° 850/2004 of the European Parliament and of the Council on persistent organic pollutants </w:t>
      </w:r>
      <w:r w:rsidR="00851CBE">
        <w:t>– Not listed</w:t>
      </w:r>
    </w:p>
    <w:p w14:paraId="3625188C" w14:textId="77777777" w:rsidR="007F1A65" w:rsidRDefault="007F1A65" w:rsidP="009C61BD">
      <w:pPr>
        <w:spacing w:after="0"/>
      </w:pPr>
    </w:p>
    <w:p w14:paraId="10D5F8A5" w14:textId="7E52FFF7" w:rsidR="007F1A65" w:rsidRDefault="009C61BD" w:rsidP="009C61BD">
      <w:pPr>
        <w:spacing w:after="0"/>
      </w:pPr>
      <w:r>
        <w:t>Regulation (EC) N° 2037/2000 on substances that deplete the ozone layer</w:t>
      </w:r>
      <w:r w:rsidR="00851CBE">
        <w:t xml:space="preserve"> – Not listed</w:t>
      </w:r>
    </w:p>
    <w:p w14:paraId="49122896" w14:textId="77777777" w:rsidR="007F1A65" w:rsidRDefault="007F1A65" w:rsidP="009C61BD">
      <w:pPr>
        <w:spacing w:after="0"/>
      </w:pPr>
    </w:p>
    <w:p w14:paraId="6E4C642D" w14:textId="53CDA82D" w:rsidR="009C61BD" w:rsidRDefault="009C61BD" w:rsidP="009C61BD">
      <w:pPr>
        <w:spacing w:after="0"/>
      </w:pPr>
      <w:r>
        <w:t>Regulation (EU) N° 649/2012 of the European Parliament and of the Council concerning the export and import of hazardous chemicals National regulations</w:t>
      </w:r>
      <w:r w:rsidR="00A62C9A">
        <w:t xml:space="preserve"> - Not listed</w:t>
      </w:r>
    </w:p>
    <w:p w14:paraId="574CB6BA" w14:textId="77777777" w:rsidR="007F1A65" w:rsidRPr="00BB55E3" w:rsidRDefault="007F1A65" w:rsidP="009C61BD">
      <w:pPr>
        <w:spacing w:after="0"/>
      </w:pPr>
    </w:p>
    <w:p w14:paraId="4575E09F"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15.2. Chemical safety assessment </w:t>
      </w:r>
    </w:p>
    <w:p w14:paraId="5636FC24" w14:textId="2582E135" w:rsidR="00260683" w:rsidRDefault="007F1A65" w:rsidP="00260683">
      <w:pPr>
        <w:pStyle w:val="ListParagraph"/>
        <w:ind w:left="0"/>
        <w:rPr>
          <w:color w:val="000000"/>
        </w:rPr>
      </w:pPr>
      <w:r>
        <w:rPr>
          <w:color w:val="000000"/>
        </w:rPr>
        <w:tab/>
        <w:t>A REACH chemical safety assessment has not been carried out</w:t>
      </w:r>
    </w:p>
    <w:p w14:paraId="1673DCC1" w14:textId="47532E07" w:rsidR="00ED25FC" w:rsidRDefault="00260683">
      <w:pPr>
        <w:rPr>
          <w:rFonts w:ascii="Arial" w:hAnsi="Arial" w:cs="Arial"/>
          <w:b/>
          <w:bCs/>
          <w:color w:val="CC0000"/>
          <w:sz w:val="29"/>
          <w:szCs w:val="29"/>
        </w:rPr>
      </w:pPr>
      <w:r>
        <w:rPr>
          <w:rFonts w:ascii="Arial" w:hAnsi="Arial" w:cs="Arial"/>
          <w:b/>
          <w:bCs/>
          <w:color w:val="CC0000"/>
          <w:sz w:val="29"/>
          <w:szCs w:val="29"/>
        </w:rPr>
        <w:t>16. Other Information</w:t>
      </w:r>
    </w:p>
    <w:p w14:paraId="5D19AE5D" w14:textId="3F9E915E" w:rsidR="007F1A65" w:rsidRDefault="007F1A65">
      <w:pPr>
        <w:rPr>
          <w:rFonts w:asciiTheme="minorHAnsi" w:hAnsiTheme="minorHAnsi" w:cstheme="minorHAnsi"/>
          <w:bCs/>
        </w:rPr>
      </w:pPr>
      <w:r>
        <w:rPr>
          <w:rFonts w:asciiTheme="minorHAnsi" w:hAnsiTheme="minorHAnsi" w:cstheme="minorHAnsi"/>
          <w:bCs/>
        </w:rPr>
        <w:t xml:space="preserve">The following sections contain revisions or new statements: </w:t>
      </w:r>
    </w:p>
    <w:p w14:paraId="78B3A131" w14:textId="77777777" w:rsidR="007F1A65" w:rsidRDefault="007F1A65">
      <w:pPr>
        <w:rPr>
          <w:rFonts w:asciiTheme="minorHAnsi" w:hAnsiTheme="minorHAnsi" w:cstheme="minorHAnsi"/>
          <w:bCs/>
        </w:rPr>
      </w:pPr>
      <w:r>
        <w:rPr>
          <w:rFonts w:asciiTheme="minorHAnsi" w:hAnsiTheme="minorHAnsi" w:cstheme="minorHAnsi"/>
          <w:bCs/>
        </w:rPr>
        <w:t>Hazard Pictogram(s)</w:t>
      </w:r>
    </w:p>
    <w:p w14:paraId="413B9EC9" w14:textId="628DB301" w:rsidR="007F1A65" w:rsidRDefault="007F1A65" w:rsidP="00A62C9A">
      <w:pPr>
        <w:pStyle w:val="NoSpacing"/>
        <w:ind w:firstLine="720"/>
        <w:rPr>
          <w:noProof/>
        </w:rPr>
      </w:pPr>
      <w:r>
        <w:rPr>
          <w:noProof/>
        </w:rPr>
        <w:t>GHS0</w:t>
      </w:r>
      <w:r w:rsidR="00A62C9A">
        <w:rPr>
          <w:noProof/>
        </w:rPr>
        <w:t>2: GHS: flame</w:t>
      </w:r>
    </w:p>
    <w:p w14:paraId="036A3FC9" w14:textId="562812A7" w:rsidR="007F1A65" w:rsidRDefault="007F1A65" w:rsidP="00A62C9A">
      <w:pPr>
        <w:pStyle w:val="NoSpacing"/>
        <w:ind w:firstLine="720"/>
      </w:pPr>
      <w:r>
        <w:t>GHSO</w:t>
      </w:r>
      <w:r w:rsidR="00A62C9A">
        <w:t>5</w:t>
      </w:r>
      <w:r>
        <w:t xml:space="preserve">: GHS: </w:t>
      </w:r>
      <w:r w:rsidR="00A62C9A">
        <w:t>Corrosive</w:t>
      </w:r>
    </w:p>
    <w:p w14:paraId="7E8723EB" w14:textId="3ED1BB2F" w:rsidR="007F1A65" w:rsidRDefault="007F1A65" w:rsidP="007F1A65">
      <w:pPr>
        <w:pStyle w:val="NoSpacing"/>
        <w:ind w:firstLine="720"/>
      </w:pPr>
      <w:r>
        <w:t xml:space="preserve">GHS07: GHS: </w:t>
      </w:r>
      <w:r w:rsidR="00A62C9A">
        <w:t>E</w:t>
      </w:r>
      <w:r>
        <w:t>xclamation mark</w:t>
      </w:r>
    </w:p>
    <w:p w14:paraId="3123F816" w14:textId="6801F538" w:rsidR="007F1A65" w:rsidRDefault="007F1A65" w:rsidP="007F1A65">
      <w:pPr>
        <w:pStyle w:val="NoSpacing"/>
        <w:ind w:firstLine="720"/>
      </w:pPr>
      <w:r>
        <w:t>GHS09: GHS: fish and tree</w:t>
      </w:r>
    </w:p>
    <w:p w14:paraId="2E2946FA" w14:textId="77777777" w:rsidR="004F045C" w:rsidRDefault="004F045C" w:rsidP="007F1A65">
      <w:pPr>
        <w:pStyle w:val="NoSpacing"/>
        <w:ind w:firstLine="720"/>
      </w:pPr>
    </w:p>
    <w:p w14:paraId="25D960B8" w14:textId="2AC3ACD8" w:rsidR="007F1A65" w:rsidRDefault="007F1A65" w:rsidP="007F1A65">
      <w:pPr>
        <w:pStyle w:val="NoSpacing"/>
      </w:pPr>
      <w:r>
        <w:t>Hazard classification</w:t>
      </w:r>
      <w:r>
        <w:tab/>
        <w:t xml:space="preserve">Aquatic Acute </w:t>
      </w:r>
      <w:r w:rsidR="00A62C9A">
        <w:t>2</w:t>
      </w:r>
      <w:r>
        <w:t xml:space="preserve">: Hazardous to aquatic environment, </w:t>
      </w:r>
      <w:r w:rsidR="00A62C9A">
        <w:t>Chronic</w:t>
      </w:r>
      <w:r>
        <w:t xml:space="preserve">, Category </w:t>
      </w:r>
      <w:r w:rsidR="00A62C9A">
        <w:t>2</w:t>
      </w:r>
    </w:p>
    <w:p w14:paraId="1711D3B5" w14:textId="4D959719" w:rsidR="007F1A65" w:rsidRDefault="007F1A65" w:rsidP="007F1A65">
      <w:pPr>
        <w:pStyle w:val="NoSpacing"/>
      </w:pPr>
      <w:r>
        <w:tab/>
      </w:r>
      <w:r>
        <w:tab/>
      </w:r>
      <w:r>
        <w:tab/>
        <w:t xml:space="preserve">Aquatic Chronic </w:t>
      </w:r>
      <w:r w:rsidR="00A62C9A">
        <w:t>3</w:t>
      </w:r>
      <w:r>
        <w:t xml:space="preserve">: Hazardous to aquatic environment, Chronic, Category </w:t>
      </w:r>
      <w:r w:rsidR="00A62C9A">
        <w:t>3</w:t>
      </w:r>
    </w:p>
    <w:p w14:paraId="12D324DA" w14:textId="24A00D41" w:rsidR="007F1A65" w:rsidRDefault="007F1A65" w:rsidP="007F1A65">
      <w:pPr>
        <w:pStyle w:val="NoSpacing"/>
      </w:pPr>
      <w:r>
        <w:tab/>
      </w:r>
      <w:r>
        <w:tab/>
      </w:r>
      <w:r>
        <w:tab/>
      </w:r>
      <w:r w:rsidR="004F045C">
        <w:t>Eye Dam. 1: Serious eye damage/irritation, Category 1</w:t>
      </w:r>
    </w:p>
    <w:p w14:paraId="4E4855EF" w14:textId="09451A9B" w:rsidR="004F045C" w:rsidRDefault="004F045C" w:rsidP="007F1A65">
      <w:pPr>
        <w:pStyle w:val="NoSpacing"/>
      </w:pPr>
      <w:r>
        <w:tab/>
      </w:r>
      <w:r>
        <w:tab/>
      </w:r>
      <w:r>
        <w:tab/>
        <w:t>Eye Irrit. 2: Serious eye damage/irritation, Category 2</w:t>
      </w:r>
    </w:p>
    <w:p w14:paraId="16867CD4" w14:textId="4DA1953C" w:rsidR="004F045C" w:rsidRDefault="004F045C" w:rsidP="00A62C9A">
      <w:pPr>
        <w:pStyle w:val="NoSpacing"/>
      </w:pPr>
      <w:r>
        <w:tab/>
      </w:r>
      <w:r>
        <w:tab/>
      </w:r>
      <w:r>
        <w:tab/>
      </w:r>
      <w:r w:rsidR="00A62C9A">
        <w:t>Flam. Liq. 3: Flammable liquid, Category 3</w:t>
      </w:r>
    </w:p>
    <w:p w14:paraId="3A9A8413" w14:textId="384BA5A5" w:rsidR="004F045C" w:rsidRDefault="004F045C" w:rsidP="007F1A65">
      <w:pPr>
        <w:pStyle w:val="NoSpacing"/>
      </w:pPr>
      <w:r>
        <w:tab/>
      </w:r>
      <w:r>
        <w:tab/>
      </w:r>
      <w:r>
        <w:tab/>
        <w:t>Skin Irrit. 2: Skin corrosion/irritation, Category 2</w:t>
      </w:r>
    </w:p>
    <w:p w14:paraId="491E8AC6" w14:textId="3242FC72" w:rsidR="004F045C" w:rsidRDefault="004F045C" w:rsidP="007F1A65">
      <w:pPr>
        <w:pStyle w:val="NoSpacing"/>
      </w:pPr>
      <w:r>
        <w:tab/>
      </w:r>
      <w:r>
        <w:tab/>
      </w:r>
      <w:r>
        <w:tab/>
        <w:t>Skin Sens. 1: Skin sensitization, Category 1</w:t>
      </w:r>
    </w:p>
    <w:p w14:paraId="4EDB5C9B" w14:textId="77777777" w:rsidR="004F045C" w:rsidRDefault="004F045C" w:rsidP="007F1A65">
      <w:pPr>
        <w:pStyle w:val="NoSpacing"/>
      </w:pPr>
    </w:p>
    <w:p w14:paraId="7F9097C0" w14:textId="2555B33E" w:rsidR="004F045C" w:rsidRDefault="004F045C" w:rsidP="00A62C9A">
      <w:pPr>
        <w:pStyle w:val="NoSpacing"/>
      </w:pPr>
      <w:r>
        <w:t>Hazard Statement(s)</w:t>
      </w:r>
      <w:r>
        <w:tab/>
      </w:r>
      <w:r w:rsidR="00A62C9A">
        <w:t>H226: Flammable Liquid and Vapour</w:t>
      </w:r>
    </w:p>
    <w:p w14:paraId="63CA0718" w14:textId="4DB91F15" w:rsidR="00A62C9A" w:rsidRDefault="00A62C9A" w:rsidP="00A62C9A">
      <w:pPr>
        <w:pStyle w:val="NoSpacing"/>
      </w:pPr>
      <w:r>
        <w:tab/>
      </w:r>
      <w:r>
        <w:tab/>
      </w:r>
      <w:r>
        <w:tab/>
        <w:t>H315: Causes skin irritation.</w:t>
      </w:r>
    </w:p>
    <w:p w14:paraId="51EA543A" w14:textId="3EE1EC92" w:rsidR="00A62C9A" w:rsidRDefault="00A62C9A" w:rsidP="00A62C9A">
      <w:pPr>
        <w:pStyle w:val="NoSpacing"/>
      </w:pPr>
      <w:r>
        <w:tab/>
      </w:r>
      <w:r>
        <w:tab/>
      </w:r>
      <w:r>
        <w:tab/>
        <w:t>H317: May cause an allergic skin reaction.</w:t>
      </w:r>
    </w:p>
    <w:p w14:paraId="7C3D7A52" w14:textId="1383E355" w:rsidR="00A62C9A" w:rsidRDefault="00A62C9A" w:rsidP="00A62C9A">
      <w:pPr>
        <w:pStyle w:val="NoSpacing"/>
      </w:pPr>
      <w:r>
        <w:tab/>
      </w:r>
      <w:r>
        <w:tab/>
      </w:r>
      <w:r>
        <w:tab/>
        <w:t>H318: Causes serious eye damage.</w:t>
      </w:r>
    </w:p>
    <w:p w14:paraId="45B4E39C" w14:textId="45E2786A" w:rsidR="00A62C9A" w:rsidRDefault="00A62C9A" w:rsidP="00A62C9A">
      <w:pPr>
        <w:pStyle w:val="NoSpacing"/>
      </w:pPr>
      <w:r>
        <w:tab/>
      </w:r>
      <w:r>
        <w:tab/>
      </w:r>
      <w:r>
        <w:tab/>
        <w:t>H319: Causes serious eye irritation.</w:t>
      </w:r>
    </w:p>
    <w:p w14:paraId="1C326788" w14:textId="53D0EA22" w:rsidR="00A62C9A" w:rsidRDefault="00A62C9A" w:rsidP="00A62C9A">
      <w:pPr>
        <w:pStyle w:val="NoSpacing"/>
      </w:pPr>
      <w:r>
        <w:tab/>
      </w:r>
      <w:r>
        <w:tab/>
      </w:r>
      <w:r>
        <w:tab/>
        <w:t>H411: Toxic to aquatic life with long lasting effects.</w:t>
      </w:r>
    </w:p>
    <w:p w14:paraId="3A904602" w14:textId="69848EDB" w:rsidR="00414BE6" w:rsidRDefault="00E510EF" w:rsidP="00E510EF">
      <w:r>
        <w:tab/>
      </w:r>
      <w:r>
        <w:tab/>
      </w:r>
      <w:r>
        <w:tab/>
      </w:r>
      <w:r w:rsidRPr="00E510EF">
        <w:t xml:space="preserve">H412: Harmful to aquatic life with long lasting effects.  </w:t>
      </w:r>
    </w:p>
    <w:p w14:paraId="5D89E970" w14:textId="6D4ACC17" w:rsidR="00414BE6" w:rsidRDefault="00414BE6" w:rsidP="00414BE6">
      <w:pPr>
        <w:pStyle w:val="NoSpacing"/>
      </w:pPr>
      <w:r>
        <w:t xml:space="preserve">Precautionary </w:t>
      </w:r>
      <w:r>
        <w:tab/>
      </w:r>
    </w:p>
    <w:p w14:paraId="26685FF5" w14:textId="1BE86E46" w:rsidR="00414BE6" w:rsidRDefault="00414BE6" w:rsidP="00A62C9A">
      <w:pPr>
        <w:pStyle w:val="NoSpacing"/>
        <w:ind w:left="2160" w:hanging="2160"/>
      </w:pPr>
      <w:r>
        <w:t xml:space="preserve">Statement(s) </w:t>
      </w:r>
      <w:r>
        <w:tab/>
        <w:t xml:space="preserve"> </w:t>
      </w:r>
      <w:r w:rsidR="00A62C9A">
        <w:t>None</w:t>
      </w:r>
    </w:p>
    <w:p w14:paraId="7DC5ACA5" w14:textId="237D3E2A" w:rsidR="00414BE6" w:rsidRDefault="00414BE6" w:rsidP="00414BE6">
      <w:pPr>
        <w:pStyle w:val="NoSpacing"/>
        <w:ind w:left="2160" w:hanging="2160"/>
      </w:pPr>
    </w:p>
    <w:p w14:paraId="16C68D6E" w14:textId="27654101" w:rsidR="00414BE6" w:rsidRDefault="00414BE6" w:rsidP="00414BE6">
      <w:pPr>
        <w:pStyle w:val="NoSpacing"/>
        <w:ind w:left="2160" w:hanging="2160"/>
      </w:pPr>
      <w:r>
        <w:t>Disclaimers:</w:t>
      </w:r>
      <w:r>
        <w:tab/>
        <w:t xml:space="preserve">Information contained in this publication or as otherwise supplied to Users is believed to be accurate and is given in good faith, but it is for the Users to satisfy themselves of the sustainability of the product for their own </w:t>
      </w:r>
      <w:r>
        <w:lastRenderedPageBreak/>
        <w:t xml:space="preserve">particular purpose. Organica (UK) Ltd gives no warranty as to the fitness of the product for any particular purpose and any implied warranty or condition (statutory or otherwise) is excluded except to the extent that exclusion is prevented by law. Organica (UK) Ltd accepts no liability for loss or damage (other than that arising from death or personal injury caused by defective product, if proved), resulting from reliance on this information. Freedom under Patents, Copyright and Designs cannot be assumed. </w:t>
      </w:r>
    </w:p>
    <w:p w14:paraId="79F1D424" w14:textId="6914AD86" w:rsidR="007F1A65" w:rsidRDefault="007F1A65" w:rsidP="007F1A65">
      <w:pPr>
        <w:pStyle w:val="NoSpacing"/>
      </w:pPr>
      <w:r>
        <w:tab/>
      </w:r>
      <w:r>
        <w:tab/>
      </w:r>
      <w:r>
        <w:tab/>
      </w:r>
    </w:p>
    <w:p w14:paraId="011A949B" w14:textId="3EDB24CF" w:rsidR="007F1A65" w:rsidRPr="00A62C9A" w:rsidRDefault="007F1A65">
      <w:pPr>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p>
    <w:sectPr w:rsidR="007F1A65" w:rsidRPr="00A62C9A" w:rsidSect="005A11A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86DCD" w14:textId="77777777" w:rsidR="008B5CF4" w:rsidRDefault="008B5CF4" w:rsidP="00D63AFA">
      <w:pPr>
        <w:spacing w:after="0" w:line="240" w:lineRule="auto"/>
      </w:pPr>
      <w:r>
        <w:separator/>
      </w:r>
    </w:p>
  </w:endnote>
  <w:endnote w:type="continuationSeparator" w:id="0">
    <w:p w14:paraId="44E0DE9F" w14:textId="77777777" w:rsidR="008B5CF4" w:rsidRDefault="008B5CF4" w:rsidP="00D63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A2731" w14:textId="77777777" w:rsidR="003C207C" w:rsidRPr="003C207C" w:rsidRDefault="003C207C">
    <w:pPr>
      <w:tabs>
        <w:tab w:val="center" w:pos="4550"/>
        <w:tab w:val="left" w:pos="5818"/>
      </w:tabs>
      <w:ind w:right="260"/>
      <w:jc w:val="right"/>
      <w:rPr>
        <w:sz w:val="24"/>
        <w:szCs w:val="24"/>
      </w:rPr>
    </w:pPr>
    <w:r w:rsidRPr="003C207C">
      <w:rPr>
        <w:spacing w:val="60"/>
        <w:sz w:val="24"/>
        <w:szCs w:val="24"/>
      </w:rPr>
      <w:t>Page</w:t>
    </w:r>
    <w:r w:rsidRPr="003C207C">
      <w:rPr>
        <w:sz w:val="24"/>
        <w:szCs w:val="24"/>
      </w:rPr>
      <w:t xml:space="preserve"> </w:t>
    </w:r>
    <w:r w:rsidRPr="003C207C">
      <w:rPr>
        <w:sz w:val="24"/>
        <w:szCs w:val="24"/>
      </w:rPr>
      <w:fldChar w:fldCharType="begin"/>
    </w:r>
    <w:r w:rsidRPr="003C207C">
      <w:rPr>
        <w:sz w:val="24"/>
        <w:szCs w:val="24"/>
      </w:rPr>
      <w:instrText xml:space="preserve"> PAGE   \* MERGEFORMAT </w:instrText>
    </w:r>
    <w:r w:rsidRPr="003C207C">
      <w:rPr>
        <w:sz w:val="24"/>
        <w:szCs w:val="24"/>
      </w:rPr>
      <w:fldChar w:fldCharType="separate"/>
    </w:r>
    <w:r w:rsidRPr="003C207C">
      <w:rPr>
        <w:noProof/>
        <w:sz w:val="24"/>
        <w:szCs w:val="24"/>
      </w:rPr>
      <w:t>1</w:t>
    </w:r>
    <w:r w:rsidRPr="003C207C">
      <w:rPr>
        <w:sz w:val="24"/>
        <w:szCs w:val="24"/>
      </w:rPr>
      <w:fldChar w:fldCharType="end"/>
    </w:r>
    <w:r w:rsidRPr="003C207C">
      <w:rPr>
        <w:sz w:val="24"/>
        <w:szCs w:val="24"/>
      </w:rPr>
      <w:t xml:space="preserve"> | </w:t>
    </w:r>
    <w:r w:rsidRPr="003C207C">
      <w:rPr>
        <w:sz w:val="24"/>
        <w:szCs w:val="24"/>
      </w:rPr>
      <w:fldChar w:fldCharType="begin"/>
    </w:r>
    <w:r w:rsidRPr="003C207C">
      <w:rPr>
        <w:sz w:val="24"/>
        <w:szCs w:val="24"/>
      </w:rPr>
      <w:instrText xml:space="preserve"> NUMPAGES  \* Arabic  \* MERGEFORMAT </w:instrText>
    </w:r>
    <w:r w:rsidRPr="003C207C">
      <w:rPr>
        <w:sz w:val="24"/>
        <w:szCs w:val="24"/>
      </w:rPr>
      <w:fldChar w:fldCharType="separate"/>
    </w:r>
    <w:r w:rsidRPr="003C207C">
      <w:rPr>
        <w:noProof/>
        <w:sz w:val="24"/>
        <w:szCs w:val="24"/>
      </w:rPr>
      <w:t>1</w:t>
    </w:r>
    <w:r w:rsidRPr="003C207C">
      <w:rPr>
        <w:sz w:val="24"/>
        <w:szCs w:val="24"/>
      </w:rPr>
      <w:fldChar w:fldCharType="end"/>
    </w:r>
  </w:p>
  <w:p w14:paraId="33BCCFC2" w14:textId="3A1FD423" w:rsidR="00D63AFA" w:rsidRDefault="00D63AFA" w:rsidP="00D63A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D6DDF" w14:textId="77777777" w:rsidR="008B5CF4" w:rsidRDefault="008B5CF4" w:rsidP="00D63AFA">
      <w:pPr>
        <w:spacing w:after="0" w:line="240" w:lineRule="auto"/>
      </w:pPr>
      <w:r>
        <w:separator/>
      </w:r>
    </w:p>
  </w:footnote>
  <w:footnote w:type="continuationSeparator" w:id="0">
    <w:p w14:paraId="54A99206" w14:textId="77777777" w:rsidR="008B5CF4" w:rsidRDefault="008B5CF4" w:rsidP="00D63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FF008" w14:textId="79BE69A7" w:rsidR="003C207C" w:rsidRDefault="003C207C" w:rsidP="003C207C">
    <w:pPr>
      <w:pStyle w:val="NoSpacing"/>
      <w:ind w:left="48"/>
      <w:rPr>
        <w:rFonts w:ascii="Arial" w:hAnsi="Arial" w:cs="Arial"/>
        <w:b/>
        <w:bCs/>
        <w:color w:val="CC0000"/>
        <w:kern w:val="36"/>
        <w:sz w:val="34"/>
        <w:szCs w:val="34"/>
      </w:rPr>
    </w:pPr>
    <w:r>
      <w:rPr>
        <w:noProof/>
        <w:lang w:eastAsia="en-GB"/>
      </w:rPr>
      <w:drawing>
        <wp:anchor distT="0" distB="0" distL="114300" distR="114300" simplePos="0" relativeHeight="251659264" behindDoc="1" locked="0" layoutInCell="1" allowOverlap="1" wp14:anchorId="72D2A4CF" wp14:editId="16099D9A">
          <wp:simplePos x="0" y="0"/>
          <wp:positionH relativeFrom="column">
            <wp:posOffset>30480</wp:posOffset>
          </wp:positionH>
          <wp:positionV relativeFrom="paragraph">
            <wp:posOffset>0</wp:posOffset>
          </wp:positionV>
          <wp:extent cx="1004400" cy="1029600"/>
          <wp:effectExtent l="0" t="0" r="5715" b="0"/>
          <wp:wrapTight wrapText="bothSides">
            <wp:wrapPolygon edited="0">
              <wp:start x="0" y="0"/>
              <wp:lineTo x="0" y="21187"/>
              <wp:lineTo x="21313" y="21187"/>
              <wp:lineTo x="21313"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_Black_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4400" cy="10296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color w:val="CC0000"/>
        <w:kern w:val="36"/>
        <w:sz w:val="34"/>
        <w:szCs w:val="34"/>
      </w:rPr>
      <w:t xml:space="preserve">    </w:t>
    </w:r>
  </w:p>
  <w:p w14:paraId="0A9828E5" w14:textId="77777777" w:rsidR="003C207C" w:rsidRDefault="003C207C" w:rsidP="003C207C">
    <w:pPr>
      <w:pStyle w:val="NoSpacing"/>
      <w:ind w:left="48"/>
      <w:rPr>
        <w:rFonts w:ascii="Arial" w:hAnsi="Arial" w:cs="Arial"/>
        <w:b/>
        <w:bCs/>
        <w:color w:val="CC0000"/>
        <w:kern w:val="36"/>
        <w:sz w:val="34"/>
        <w:szCs w:val="34"/>
      </w:rPr>
    </w:pPr>
    <w:r>
      <w:rPr>
        <w:rFonts w:ascii="Arial" w:hAnsi="Arial" w:cs="Arial"/>
        <w:b/>
        <w:bCs/>
        <w:color w:val="CC0000"/>
        <w:kern w:val="36"/>
        <w:sz w:val="34"/>
        <w:szCs w:val="34"/>
      </w:rPr>
      <w:t xml:space="preserve">Marks &amp; Spencer Homecare Product    </w:t>
    </w:r>
  </w:p>
  <w:p w14:paraId="0A657F55" w14:textId="7F1D08D5" w:rsidR="003C207C" w:rsidRDefault="003C207C" w:rsidP="003C207C">
    <w:pPr>
      <w:pStyle w:val="NoSpacing"/>
      <w:ind w:left="1488"/>
      <w:rPr>
        <w:rFonts w:ascii="Arial" w:hAnsi="Arial" w:cs="Arial"/>
        <w:b/>
        <w:bCs/>
        <w:color w:val="CC0000"/>
        <w:kern w:val="36"/>
        <w:sz w:val="34"/>
        <w:szCs w:val="34"/>
      </w:rPr>
    </w:pPr>
    <w:r>
      <w:rPr>
        <w:rFonts w:ascii="Arial" w:hAnsi="Arial" w:cs="Arial"/>
        <w:b/>
        <w:bCs/>
        <w:color w:val="CC0000"/>
        <w:kern w:val="36"/>
        <w:sz w:val="34"/>
        <w:szCs w:val="34"/>
      </w:rPr>
      <w:t>Ingredients and Safety Data Sheet</w:t>
    </w:r>
  </w:p>
  <w:p w14:paraId="17E8CEB7" w14:textId="2D302870" w:rsidR="00233167" w:rsidRDefault="00233167" w:rsidP="003C207C">
    <w:pPr>
      <w:pStyle w:val="NoSpacing"/>
      <w:ind w:left="1488"/>
      <w:rPr>
        <w:sz w:val="24"/>
        <w:szCs w:val="24"/>
      </w:rPr>
    </w:pPr>
    <w:r>
      <w:rPr>
        <w:sz w:val="24"/>
        <w:szCs w:val="24"/>
      </w:rPr>
      <w:t>Product:</w:t>
    </w:r>
    <w:r w:rsidR="00F90BB6">
      <w:rPr>
        <w:sz w:val="24"/>
        <w:szCs w:val="24"/>
      </w:rPr>
      <w:t xml:space="preserve"> </w:t>
    </w:r>
    <w:r w:rsidR="001843E0">
      <w:rPr>
        <w:sz w:val="24"/>
        <w:szCs w:val="24"/>
      </w:rPr>
      <w:t>Pomegranate &amp; Velvet Woods</w:t>
    </w:r>
    <w:r w:rsidR="007D44A2">
      <w:rPr>
        <w:sz w:val="24"/>
        <w:szCs w:val="24"/>
      </w:rPr>
      <w:t xml:space="preserve"> Fabric Conditioner</w:t>
    </w:r>
  </w:p>
  <w:p w14:paraId="231E8181" w14:textId="1C6EE01D" w:rsidR="00233167" w:rsidRDefault="00233167" w:rsidP="003C207C">
    <w:pPr>
      <w:pStyle w:val="NoSpacing"/>
      <w:ind w:left="1488"/>
      <w:rPr>
        <w:sz w:val="24"/>
        <w:szCs w:val="24"/>
      </w:rPr>
    </w:pPr>
    <w:r>
      <w:rPr>
        <w:sz w:val="24"/>
        <w:szCs w:val="24"/>
      </w:rPr>
      <w:t>Version:</w:t>
    </w:r>
    <w:r w:rsidR="00F90BB6">
      <w:rPr>
        <w:sz w:val="24"/>
        <w:szCs w:val="24"/>
      </w:rPr>
      <w:t xml:space="preserve"> 1</w:t>
    </w:r>
  </w:p>
  <w:p w14:paraId="038F22C0" w14:textId="0B551E36" w:rsidR="00233167" w:rsidRPr="00C61720" w:rsidRDefault="00233167" w:rsidP="003C207C">
    <w:pPr>
      <w:pStyle w:val="NoSpacing"/>
      <w:ind w:left="1488"/>
      <w:rPr>
        <w:sz w:val="24"/>
        <w:szCs w:val="24"/>
      </w:rPr>
    </w:pPr>
    <w:r>
      <w:rPr>
        <w:sz w:val="24"/>
        <w:szCs w:val="24"/>
      </w:rPr>
      <w:t xml:space="preserve">      Date:</w:t>
    </w:r>
    <w:r w:rsidR="00F90BB6">
      <w:rPr>
        <w:sz w:val="24"/>
        <w:szCs w:val="24"/>
      </w:rPr>
      <w:t xml:space="preserve"> 18/07/2018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54B07"/>
    <w:multiLevelType w:val="hybridMultilevel"/>
    <w:tmpl w:val="C92C2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FD6CE8"/>
    <w:multiLevelType w:val="hybridMultilevel"/>
    <w:tmpl w:val="454281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DA1ACA"/>
    <w:multiLevelType w:val="multilevel"/>
    <w:tmpl w:val="5BDC6598"/>
    <w:lvl w:ilvl="0">
      <w:start w:val="1"/>
      <w:numFmt w:val="decimal"/>
      <w:lvlText w:val="%1."/>
      <w:lvlJc w:val="left"/>
      <w:pPr>
        <w:ind w:left="408" w:hanging="360"/>
      </w:pPr>
      <w:rPr>
        <w:rFonts w:hint="default"/>
      </w:rPr>
    </w:lvl>
    <w:lvl w:ilvl="1">
      <w:start w:val="2"/>
      <w:numFmt w:val="decimal"/>
      <w:isLgl/>
      <w:lvlText w:val="%1.%2."/>
      <w:lvlJc w:val="left"/>
      <w:pPr>
        <w:ind w:left="444" w:hanging="396"/>
      </w:pPr>
      <w:rPr>
        <w:rFonts w:hint="default"/>
      </w:rPr>
    </w:lvl>
    <w:lvl w:ilvl="2">
      <w:start w:val="1"/>
      <w:numFmt w:val="decimal"/>
      <w:isLgl/>
      <w:lvlText w:val="%1.%2.%3."/>
      <w:lvlJc w:val="left"/>
      <w:pPr>
        <w:ind w:left="768" w:hanging="720"/>
      </w:pPr>
      <w:rPr>
        <w:rFonts w:hint="default"/>
      </w:rPr>
    </w:lvl>
    <w:lvl w:ilvl="3">
      <w:start w:val="1"/>
      <w:numFmt w:val="decimal"/>
      <w:isLgl/>
      <w:lvlText w:val="%1.%2.%3.%4."/>
      <w:lvlJc w:val="left"/>
      <w:pPr>
        <w:ind w:left="768" w:hanging="720"/>
      </w:pPr>
      <w:rPr>
        <w:rFonts w:hint="default"/>
      </w:rPr>
    </w:lvl>
    <w:lvl w:ilvl="4">
      <w:start w:val="1"/>
      <w:numFmt w:val="decimal"/>
      <w:isLgl/>
      <w:lvlText w:val="%1.%2.%3.%4.%5."/>
      <w:lvlJc w:val="left"/>
      <w:pPr>
        <w:ind w:left="1128"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488" w:hanging="1440"/>
      </w:pPr>
      <w:rPr>
        <w:rFonts w:hint="default"/>
      </w:rPr>
    </w:lvl>
    <w:lvl w:ilvl="7">
      <w:start w:val="1"/>
      <w:numFmt w:val="decimal"/>
      <w:isLgl/>
      <w:lvlText w:val="%1.%2.%3.%4.%5.%6.%7.%8."/>
      <w:lvlJc w:val="left"/>
      <w:pPr>
        <w:ind w:left="1488" w:hanging="1440"/>
      </w:pPr>
      <w:rPr>
        <w:rFonts w:hint="default"/>
      </w:rPr>
    </w:lvl>
    <w:lvl w:ilvl="8">
      <w:start w:val="1"/>
      <w:numFmt w:val="decimal"/>
      <w:isLgl/>
      <w:lvlText w:val="%1.%2.%3.%4.%5.%6.%7.%8.%9."/>
      <w:lvlJc w:val="left"/>
      <w:pPr>
        <w:ind w:left="1848" w:hanging="1800"/>
      </w:pPr>
      <w:rPr>
        <w:rFonts w:hint="default"/>
      </w:rPr>
    </w:lvl>
  </w:abstractNum>
  <w:abstractNum w:abstractNumId="3" w15:restartNumberingAfterBreak="0">
    <w:nsid w:val="4AF42EF5"/>
    <w:multiLevelType w:val="hybridMultilevel"/>
    <w:tmpl w:val="4A6A37F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CA66FC1"/>
    <w:multiLevelType w:val="hybridMultilevel"/>
    <w:tmpl w:val="E7C4E38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92213E"/>
    <w:multiLevelType w:val="hybridMultilevel"/>
    <w:tmpl w:val="DF68151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6DE"/>
    <w:rsid w:val="000422F4"/>
    <w:rsid w:val="00055C2D"/>
    <w:rsid w:val="00087ED9"/>
    <w:rsid w:val="000C4489"/>
    <w:rsid w:val="000D7678"/>
    <w:rsid w:val="00116781"/>
    <w:rsid w:val="001419AE"/>
    <w:rsid w:val="00160062"/>
    <w:rsid w:val="001843E0"/>
    <w:rsid w:val="00195A5A"/>
    <w:rsid w:val="001B6380"/>
    <w:rsid w:val="001D0C4F"/>
    <w:rsid w:val="00205A3D"/>
    <w:rsid w:val="00233167"/>
    <w:rsid w:val="00260683"/>
    <w:rsid w:val="002A41E1"/>
    <w:rsid w:val="002D150B"/>
    <w:rsid w:val="003237E7"/>
    <w:rsid w:val="00331ABD"/>
    <w:rsid w:val="003354E3"/>
    <w:rsid w:val="003C207C"/>
    <w:rsid w:val="003C2D82"/>
    <w:rsid w:val="003C62B2"/>
    <w:rsid w:val="00414BE6"/>
    <w:rsid w:val="004766D8"/>
    <w:rsid w:val="004828EC"/>
    <w:rsid w:val="004910E8"/>
    <w:rsid w:val="004E5250"/>
    <w:rsid w:val="004F045C"/>
    <w:rsid w:val="00544801"/>
    <w:rsid w:val="005650D1"/>
    <w:rsid w:val="0056685F"/>
    <w:rsid w:val="00567DAB"/>
    <w:rsid w:val="0058050E"/>
    <w:rsid w:val="005836DE"/>
    <w:rsid w:val="00585597"/>
    <w:rsid w:val="005A0414"/>
    <w:rsid w:val="005A11A3"/>
    <w:rsid w:val="005B0336"/>
    <w:rsid w:val="005D07C3"/>
    <w:rsid w:val="00621664"/>
    <w:rsid w:val="006517A4"/>
    <w:rsid w:val="0065596C"/>
    <w:rsid w:val="00687FD9"/>
    <w:rsid w:val="00714CAD"/>
    <w:rsid w:val="007B7A47"/>
    <w:rsid w:val="007D44A2"/>
    <w:rsid w:val="007F1A65"/>
    <w:rsid w:val="0082238E"/>
    <w:rsid w:val="00851CBE"/>
    <w:rsid w:val="00852E7F"/>
    <w:rsid w:val="0088319F"/>
    <w:rsid w:val="008A6107"/>
    <w:rsid w:val="008B5CF4"/>
    <w:rsid w:val="00932F7B"/>
    <w:rsid w:val="00942607"/>
    <w:rsid w:val="009577C8"/>
    <w:rsid w:val="009A70AB"/>
    <w:rsid w:val="009C61BD"/>
    <w:rsid w:val="009D4DCC"/>
    <w:rsid w:val="009F2CFD"/>
    <w:rsid w:val="00A14132"/>
    <w:rsid w:val="00A62C9A"/>
    <w:rsid w:val="00AB4D02"/>
    <w:rsid w:val="00B07EB6"/>
    <w:rsid w:val="00BB55E3"/>
    <w:rsid w:val="00C1146E"/>
    <w:rsid w:val="00C61720"/>
    <w:rsid w:val="00C61DCA"/>
    <w:rsid w:val="00CC52A7"/>
    <w:rsid w:val="00CD7206"/>
    <w:rsid w:val="00CE4257"/>
    <w:rsid w:val="00CE7F24"/>
    <w:rsid w:val="00CF5BEB"/>
    <w:rsid w:val="00D1445D"/>
    <w:rsid w:val="00D22A32"/>
    <w:rsid w:val="00D40885"/>
    <w:rsid w:val="00D63AFA"/>
    <w:rsid w:val="00D85D95"/>
    <w:rsid w:val="00DB4057"/>
    <w:rsid w:val="00DC6F2A"/>
    <w:rsid w:val="00DF047C"/>
    <w:rsid w:val="00E21CFB"/>
    <w:rsid w:val="00E510EF"/>
    <w:rsid w:val="00E857CE"/>
    <w:rsid w:val="00ED25FC"/>
    <w:rsid w:val="00F51840"/>
    <w:rsid w:val="00F90BB6"/>
    <w:rsid w:val="00FA62BA"/>
    <w:rsid w:val="00FD1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83179"/>
  <w15:docId w15:val="{D5104337-CA5E-470C-8E2E-A14A2322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11A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36DE"/>
    <w:rPr>
      <w:sz w:val="22"/>
      <w:szCs w:val="22"/>
      <w:lang w:eastAsia="en-US"/>
    </w:rPr>
  </w:style>
  <w:style w:type="paragraph" w:styleId="ListParagraph">
    <w:name w:val="List Paragraph"/>
    <w:basedOn w:val="Normal"/>
    <w:uiPriority w:val="34"/>
    <w:qFormat/>
    <w:rsid w:val="005836DE"/>
    <w:pPr>
      <w:ind w:left="720"/>
      <w:contextualSpacing/>
    </w:pPr>
  </w:style>
  <w:style w:type="table" w:styleId="TableGrid">
    <w:name w:val="Table Grid"/>
    <w:basedOn w:val="TableNormal"/>
    <w:uiPriority w:val="59"/>
    <w:rsid w:val="002606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63AFA"/>
    <w:pPr>
      <w:tabs>
        <w:tab w:val="center" w:pos="4513"/>
        <w:tab w:val="right" w:pos="9026"/>
      </w:tabs>
    </w:pPr>
  </w:style>
  <w:style w:type="character" w:customStyle="1" w:styleId="HeaderChar">
    <w:name w:val="Header Char"/>
    <w:basedOn w:val="DefaultParagraphFont"/>
    <w:link w:val="Header"/>
    <w:uiPriority w:val="99"/>
    <w:rsid w:val="00D63AFA"/>
    <w:rPr>
      <w:sz w:val="22"/>
      <w:szCs w:val="22"/>
      <w:lang w:eastAsia="en-US"/>
    </w:rPr>
  </w:style>
  <w:style w:type="paragraph" w:styleId="Footer">
    <w:name w:val="footer"/>
    <w:basedOn w:val="Normal"/>
    <w:link w:val="FooterChar"/>
    <w:uiPriority w:val="99"/>
    <w:unhideWhenUsed/>
    <w:rsid w:val="00D63AFA"/>
    <w:pPr>
      <w:tabs>
        <w:tab w:val="center" w:pos="4513"/>
        <w:tab w:val="right" w:pos="9026"/>
      </w:tabs>
    </w:pPr>
  </w:style>
  <w:style w:type="character" w:customStyle="1" w:styleId="FooterChar">
    <w:name w:val="Footer Char"/>
    <w:basedOn w:val="DefaultParagraphFont"/>
    <w:link w:val="Footer"/>
    <w:uiPriority w:val="99"/>
    <w:rsid w:val="00D63AFA"/>
    <w:rPr>
      <w:sz w:val="22"/>
      <w:szCs w:val="22"/>
      <w:lang w:eastAsia="en-US"/>
    </w:rPr>
  </w:style>
  <w:style w:type="paragraph" w:styleId="BalloonText">
    <w:name w:val="Balloon Text"/>
    <w:basedOn w:val="Normal"/>
    <w:link w:val="BalloonTextChar"/>
    <w:uiPriority w:val="99"/>
    <w:semiHidden/>
    <w:unhideWhenUsed/>
    <w:rsid w:val="00D63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AFA"/>
    <w:rPr>
      <w:rFonts w:ascii="Tahoma" w:hAnsi="Tahoma" w:cs="Tahoma"/>
      <w:sz w:val="16"/>
      <w:szCs w:val="16"/>
      <w:lang w:eastAsia="en-US"/>
    </w:rPr>
  </w:style>
  <w:style w:type="character" w:styleId="Hyperlink">
    <w:name w:val="Hyperlink"/>
    <w:basedOn w:val="DefaultParagraphFont"/>
    <w:uiPriority w:val="99"/>
    <w:unhideWhenUsed/>
    <w:rsid w:val="00D63AFA"/>
    <w:rPr>
      <w:color w:val="0000FF"/>
      <w:u w:val="single"/>
    </w:rPr>
  </w:style>
  <w:style w:type="paragraph" w:customStyle="1" w:styleId="CM4">
    <w:name w:val="CM4"/>
    <w:basedOn w:val="Normal"/>
    <w:next w:val="Normal"/>
    <w:uiPriority w:val="99"/>
    <w:rsid w:val="00CF5BEB"/>
    <w:pPr>
      <w:autoSpaceDE w:val="0"/>
      <w:autoSpaceDN w:val="0"/>
      <w:adjustRightInd w:val="0"/>
      <w:spacing w:after="0" w:line="240" w:lineRule="auto"/>
    </w:pPr>
    <w:rPr>
      <w:rFonts w:ascii="EUAlbertina" w:eastAsiaTheme="minorHAnsi" w:hAnsi="EUAlbertina" w:cstheme="minorBidi"/>
      <w:sz w:val="24"/>
      <w:szCs w:val="24"/>
    </w:rPr>
  </w:style>
  <w:style w:type="character" w:styleId="UnresolvedMention">
    <w:name w:val="Unresolved Mention"/>
    <w:basedOn w:val="DefaultParagraphFont"/>
    <w:uiPriority w:val="99"/>
    <w:semiHidden/>
    <w:unhideWhenUsed/>
    <w:rsid w:val="00CC5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814606">
      <w:bodyDiv w:val="1"/>
      <w:marLeft w:val="0"/>
      <w:marRight w:val="0"/>
      <w:marTop w:val="0"/>
      <w:marBottom w:val="0"/>
      <w:divBdr>
        <w:top w:val="none" w:sz="0" w:space="0" w:color="auto"/>
        <w:left w:val="none" w:sz="0" w:space="0" w:color="auto"/>
        <w:bottom w:val="none" w:sz="0" w:space="0" w:color="auto"/>
        <w:right w:val="none" w:sz="0" w:space="0" w:color="auto"/>
      </w:divBdr>
    </w:div>
    <w:div w:id="18267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k.cleanright.eu/index.php?option=com_content&amp;task=view&amp;id=80&amp;Itemid=11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organica-uk.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86B7A0837116488598B7370F134C80" ma:contentTypeVersion="0" ma:contentTypeDescription="Create a new document." ma:contentTypeScope="" ma:versionID="9a9d66ad8917a2027ffc74d7b91d674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5218D40-7E89-4677-8C08-2F294F6E1C0F}">
  <ds:schemaRefs>
    <ds:schemaRef ds:uri="http://schemas.microsoft.com/office/2006/metadata/properties"/>
  </ds:schemaRefs>
</ds:datastoreItem>
</file>

<file path=customXml/itemProps2.xml><?xml version="1.0" encoding="utf-8"?>
<ds:datastoreItem xmlns:ds="http://schemas.openxmlformats.org/officeDocument/2006/customXml" ds:itemID="{B0EE636E-5607-4B65-A4A8-E56835015066}">
  <ds:schemaRefs>
    <ds:schemaRef ds:uri="http://schemas.microsoft.com/sharepoint/v3/contenttype/forms"/>
  </ds:schemaRefs>
</ds:datastoreItem>
</file>

<file path=customXml/itemProps3.xml><?xml version="1.0" encoding="utf-8"?>
<ds:datastoreItem xmlns:ds="http://schemas.openxmlformats.org/officeDocument/2006/customXml" ds:itemID="{7BC7E268-BCB0-4000-BC73-4292376F6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Marks and Spencer</Company>
  <LinksUpToDate>false</LinksUpToDate>
  <CharactersWithSpaces>9433</CharactersWithSpaces>
  <SharedDoc>false</SharedDoc>
  <HLinks>
    <vt:vector size="12" baseType="variant">
      <vt:variant>
        <vt:i4>6946852</vt:i4>
      </vt:variant>
      <vt:variant>
        <vt:i4>0</vt:i4>
      </vt:variant>
      <vt:variant>
        <vt:i4>0</vt:i4>
      </vt:variant>
      <vt:variant>
        <vt:i4>5</vt:i4>
      </vt:variant>
      <vt:variant>
        <vt:lpwstr>http://www.marksandspencer/productsafetyinfo.co.uk</vt:lpwstr>
      </vt:variant>
      <vt:variant>
        <vt:lpwstr/>
      </vt:variant>
      <vt:variant>
        <vt:i4>3080242</vt:i4>
      </vt:variant>
      <vt:variant>
        <vt:i4>-1</vt:i4>
      </vt:variant>
      <vt:variant>
        <vt:i4>1026</vt:i4>
      </vt:variant>
      <vt:variant>
        <vt:i4>1</vt:i4>
      </vt:variant>
      <vt:variant>
        <vt:lpwstr>http://www.yourmandsfooddocs.com/images/topLogo.gif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b6401874</dc:creator>
  <cp:keywords/>
  <cp:lastModifiedBy>Anna Williams</cp:lastModifiedBy>
  <cp:revision>4</cp:revision>
  <dcterms:created xsi:type="dcterms:W3CDTF">2018-07-20T14:20:00Z</dcterms:created>
  <dcterms:modified xsi:type="dcterms:W3CDTF">2018-07-20T15:04:00Z</dcterms:modified>
</cp:coreProperties>
</file>