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D8" w:rsidRPr="00C61720" w:rsidRDefault="00055C2D" w:rsidP="004766D8">
      <w:pPr>
        <w:pStyle w:val="NoSpacing"/>
        <w:rPr>
          <w:sz w:val="24"/>
          <w:szCs w:val="24"/>
        </w:rPr>
      </w:pPr>
      <w:r>
        <w:rPr>
          <w:noProof/>
          <w:lang w:eastAsia="en-GB"/>
        </w:rPr>
        <w:drawing>
          <wp:anchor distT="0" distB="0" distL="114300" distR="114300" simplePos="0" relativeHeight="251657728" behindDoc="1" locked="0" layoutInCell="1" allowOverlap="1">
            <wp:simplePos x="0" y="0"/>
            <wp:positionH relativeFrom="column">
              <wp:posOffset>4851400</wp:posOffset>
            </wp:positionH>
            <wp:positionV relativeFrom="paragraph">
              <wp:posOffset>-673100</wp:posOffset>
            </wp:positionV>
            <wp:extent cx="1498600" cy="749300"/>
            <wp:effectExtent l="19050" t="0" r="6350" b="0"/>
            <wp:wrapTight wrapText="bothSides">
              <wp:wrapPolygon edited="0">
                <wp:start x="-275" y="0"/>
                <wp:lineTo x="-275" y="20868"/>
                <wp:lineTo x="21692" y="20868"/>
                <wp:lineTo x="21692" y="0"/>
                <wp:lineTo x="-275" y="0"/>
              </wp:wrapPolygon>
            </wp:wrapTight>
            <wp:docPr id="2" name="Picture 2" descr="M&amp;S Quality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mp;S Quality management System"/>
                    <pic:cNvPicPr>
                      <a:picLocks noChangeAspect="1" noChangeArrowheads="1"/>
                    </pic:cNvPicPr>
                  </pic:nvPicPr>
                  <pic:blipFill>
                    <a:blip r:embed="rId10" r:link="rId11" cstate="print"/>
                    <a:srcRect r="71359"/>
                    <a:stretch>
                      <a:fillRect/>
                    </a:stretch>
                  </pic:blipFill>
                  <pic:spPr bwMode="auto">
                    <a:xfrm>
                      <a:off x="0" y="0"/>
                      <a:ext cx="1498600" cy="749300"/>
                    </a:xfrm>
                    <a:prstGeom prst="rect">
                      <a:avLst/>
                    </a:prstGeom>
                    <a:noFill/>
                    <a:ln w="9525">
                      <a:noFill/>
                      <a:miter lim="800000"/>
                      <a:headEnd/>
                      <a:tailEnd/>
                    </a:ln>
                  </pic:spPr>
                </pic:pic>
              </a:graphicData>
            </a:graphic>
          </wp:anchor>
        </w:drawing>
      </w:r>
      <w:r w:rsidR="00260683">
        <w:rPr>
          <w:rFonts w:ascii="Arial" w:hAnsi="Arial" w:cs="Arial"/>
          <w:b/>
          <w:bCs/>
          <w:color w:val="CC0000"/>
          <w:kern w:val="36"/>
          <w:sz w:val="34"/>
          <w:szCs w:val="34"/>
        </w:rPr>
        <w:t xml:space="preserve">Marks &amp; Spencer Homecare Products </w:t>
      </w:r>
      <w:r w:rsidR="00260683">
        <w:rPr>
          <w:rFonts w:ascii="Arial" w:hAnsi="Arial" w:cs="Arial"/>
          <w:b/>
          <w:bCs/>
          <w:color w:val="CC0000"/>
          <w:kern w:val="36"/>
          <w:sz w:val="34"/>
          <w:szCs w:val="34"/>
        </w:rPr>
        <w:br/>
        <w:t>Ingredients and Safety Data Sheet</w:t>
      </w:r>
    </w:p>
    <w:p w:rsidR="00260683" w:rsidRDefault="00260683" w:rsidP="004766D8">
      <w:pPr>
        <w:pStyle w:val="NoSpacing"/>
        <w:rPr>
          <w:sz w:val="24"/>
          <w:szCs w:val="24"/>
        </w:rPr>
      </w:pPr>
    </w:p>
    <w:p w:rsidR="004766D8" w:rsidRDefault="004766D8" w:rsidP="004766D8">
      <w:pPr>
        <w:pStyle w:val="NoSpacing"/>
      </w:pPr>
    </w:p>
    <w:p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rsidR="004766D8" w:rsidRPr="00ED25FC" w:rsidRDefault="004766D8" w:rsidP="004766D8">
      <w:pPr>
        <w:ind w:firstLine="408"/>
      </w:pPr>
      <w:r>
        <w:rPr>
          <w:b/>
        </w:rPr>
        <w:t>Product Name</w:t>
      </w:r>
      <w:r w:rsidR="006517A4">
        <w:rPr>
          <w:b/>
        </w:rPr>
        <w:t xml:space="preserve">: </w:t>
      </w:r>
      <w:r w:rsidR="00DA20DB">
        <w:rPr>
          <w:rFonts w:ascii="DejaVuSansCondensed" w:eastAsia="DejaVuSansCondensed" w:cs="DejaVuSansCondensed"/>
          <w:sz w:val="18"/>
          <w:szCs w:val="18"/>
          <w:lang w:eastAsia="en-GB"/>
        </w:rPr>
        <w:t>Marks &amp; Spencer Warm Winter Citrus Washing Up Liquid 500ml</w:t>
      </w:r>
    </w:p>
    <w:p w:rsidR="005836DE" w:rsidRDefault="005836DE" w:rsidP="004766D8">
      <w:pPr>
        <w:ind w:firstLine="408"/>
        <w:rPr>
          <w:b/>
        </w:rPr>
      </w:pPr>
      <w:r w:rsidRPr="005836DE">
        <w:rPr>
          <w:b/>
        </w:rPr>
        <w:t>UPC:</w:t>
      </w:r>
      <w:r w:rsidR="00ED25FC">
        <w:rPr>
          <w:b/>
        </w:rPr>
        <w:t xml:space="preserve"> </w:t>
      </w:r>
      <w:r w:rsidR="002C6EF9" w:rsidRPr="002C6EF9">
        <w:t>M0</w:t>
      </w:r>
      <w:r w:rsidR="00DA20DB" w:rsidRPr="002C6EF9">
        <w:t>0729819</w:t>
      </w:r>
      <w:r w:rsidR="002C6EF9" w:rsidRPr="002C6EF9">
        <w:t>S</w:t>
      </w:r>
    </w:p>
    <w:p w:rsidR="004910E8" w:rsidRPr="00DB146C" w:rsidRDefault="004910E8" w:rsidP="004766D8">
      <w:pPr>
        <w:ind w:firstLine="408"/>
      </w:pPr>
      <w:r>
        <w:rPr>
          <w:b/>
        </w:rPr>
        <w:t xml:space="preserve">Series Number: </w:t>
      </w:r>
      <w:r w:rsidR="00DB146C">
        <w:rPr>
          <w:b/>
        </w:rPr>
        <w:t xml:space="preserve"> </w:t>
      </w:r>
      <w:r w:rsidR="00DB146C">
        <w:t>1</w:t>
      </w:r>
    </w:p>
    <w:p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rsidR="00DB146C" w:rsidRDefault="00DB146C" w:rsidP="00DB146C">
      <w:pPr>
        <w:autoSpaceDE w:val="0"/>
        <w:autoSpaceDN w:val="0"/>
        <w:adjustRightInd w:val="0"/>
        <w:spacing w:after="0" w:line="240" w:lineRule="auto"/>
        <w:rPr>
          <w:rFonts w:ascii="DejaVuSansCondensed" w:eastAsia="DejaVuSansCondensed" w:cs="DejaVuSansCondensed"/>
          <w:sz w:val="18"/>
          <w:szCs w:val="18"/>
          <w:lang w:eastAsia="en-GB"/>
        </w:rPr>
      </w:pPr>
      <w:r>
        <w:rPr>
          <w:rFonts w:cs="Calibri"/>
          <w:b/>
        </w:rPr>
        <w:t xml:space="preserve">          </w:t>
      </w:r>
      <w:r w:rsidR="00D63AFA" w:rsidRPr="00D63AFA">
        <w:rPr>
          <w:rFonts w:cs="Calibri"/>
          <w:b/>
        </w:rPr>
        <w:t xml:space="preserve">Human </w:t>
      </w:r>
      <w:r>
        <w:rPr>
          <w:rFonts w:cs="Calibri"/>
          <w:b/>
        </w:rPr>
        <w:t xml:space="preserve">: </w:t>
      </w:r>
      <w:r>
        <w:rPr>
          <w:rFonts w:ascii="DejaVuSansCondensed" w:eastAsia="DejaVuSansCondensed" w:cs="DejaVuSansCondensed"/>
          <w:sz w:val="18"/>
          <w:szCs w:val="18"/>
          <w:lang w:eastAsia="en-GB"/>
        </w:rPr>
        <w:t>"Not classified as dangerous to human health or the aquatic environment.</w:t>
      </w:r>
    </w:p>
    <w:p w:rsidR="00D63AFA" w:rsidRPr="00D63AFA" w:rsidRDefault="00DB146C" w:rsidP="00DB146C">
      <w:pPr>
        <w:pStyle w:val="ListParagraph"/>
        <w:ind w:left="408"/>
        <w:jc w:val="both"/>
        <w:rPr>
          <w:rFonts w:cs="Calibri"/>
          <w:b/>
        </w:rPr>
      </w:pPr>
      <w:r>
        <w:rPr>
          <w:rFonts w:ascii="DejaVuSansCondensed" w:eastAsia="DejaVuSansCondensed" w:cs="DejaVuSansCondensed"/>
          <w:sz w:val="18"/>
          <w:szCs w:val="18"/>
          <w:lang w:eastAsia="en-GB"/>
        </w:rPr>
        <w:t>Classification Procedure: Bridging of Test Data / Expert Judgement (ref: Section 11)"</w:t>
      </w:r>
    </w:p>
    <w:p w:rsidR="00D63AFA" w:rsidRPr="00D63AFA" w:rsidRDefault="00D63AFA" w:rsidP="00D63AFA">
      <w:pPr>
        <w:pStyle w:val="ListParagraph"/>
        <w:ind w:left="408"/>
        <w:jc w:val="both"/>
        <w:rPr>
          <w:rFonts w:cs="Calibri"/>
          <w:b/>
        </w:rPr>
      </w:pPr>
    </w:p>
    <w:p w:rsidR="00D63AFA" w:rsidRPr="00D63AFA" w:rsidRDefault="00D63AFA" w:rsidP="00D63AFA">
      <w:pPr>
        <w:pStyle w:val="ListParagraph"/>
        <w:ind w:left="408"/>
        <w:jc w:val="both"/>
        <w:rPr>
          <w:rFonts w:cs="Calibri"/>
          <w:b/>
        </w:rPr>
      </w:pPr>
      <w:r w:rsidRPr="00D63AFA">
        <w:rPr>
          <w:rFonts w:cs="Calibri"/>
          <w:b/>
        </w:rPr>
        <w:t>Safety</w:t>
      </w:r>
      <w:r w:rsidR="00DB146C">
        <w:rPr>
          <w:rFonts w:cs="Calibri"/>
          <w:b/>
        </w:rPr>
        <w:t xml:space="preserve">: </w:t>
      </w:r>
      <w:r w:rsidR="00DB146C">
        <w:rPr>
          <w:rFonts w:ascii="DejaVuSansCondensed" w:eastAsia="DejaVuSansCondensed" w:cs="DejaVuSansCondensed"/>
          <w:sz w:val="18"/>
          <w:szCs w:val="18"/>
          <w:lang w:eastAsia="en-GB"/>
        </w:rPr>
        <w:t>None</w:t>
      </w:r>
    </w:p>
    <w:p w:rsidR="00D63AFA" w:rsidRPr="00D63AFA" w:rsidRDefault="00D63AFA" w:rsidP="00D63AFA">
      <w:pPr>
        <w:pStyle w:val="ListParagraph"/>
        <w:ind w:left="408"/>
        <w:jc w:val="both"/>
        <w:rPr>
          <w:rFonts w:cs="Calibri"/>
          <w:b/>
        </w:rPr>
      </w:pPr>
    </w:p>
    <w:p w:rsidR="00D63AFA" w:rsidRPr="00D63AFA" w:rsidRDefault="00D63AFA" w:rsidP="00D63AFA">
      <w:pPr>
        <w:pStyle w:val="ListParagraph"/>
        <w:ind w:left="408"/>
        <w:jc w:val="both"/>
        <w:rPr>
          <w:rFonts w:cs="Calibri"/>
          <w:b/>
        </w:rPr>
      </w:pPr>
      <w:r w:rsidRPr="00D63AFA">
        <w:rPr>
          <w:rFonts w:cs="Calibri"/>
          <w:b/>
        </w:rPr>
        <w:t>Ecological</w:t>
      </w:r>
      <w:r w:rsidR="00DB146C">
        <w:rPr>
          <w:rFonts w:cs="Calibri"/>
          <w:b/>
        </w:rPr>
        <w:t xml:space="preserve">: </w:t>
      </w:r>
      <w:r w:rsidR="00DB146C">
        <w:rPr>
          <w:rFonts w:ascii="DejaVuSansCondensed" w:eastAsia="DejaVuSansCondensed" w:cs="DejaVuSansCondensed"/>
          <w:sz w:val="18"/>
          <w:szCs w:val="18"/>
          <w:lang w:eastAsia="en-GB"/>
        </w:rPr>
        <w:t>None</w:t>
      </w:r>
    </w:p>
    <w:p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Composition / Information On Ingredients</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6"/>
        <w:gridCol w:w="1800"/>
        <w:gridCol w:w="1738"/>
        <w:gridCol w:w="1762"/>
        <w:gridCol w:w="1738"/>
      </w:tblGrid>
      <w:tr w:rsidR="00D63AFA" w:rsidRPr="005D07C3" w:rsidTr="00DB146C">
        <w:tc>
          <w:tcPr>
            <w:tcW w:w="1796" w:type="dxa"/>
          </w:tcPr>
          <w:p w:rsidR="00260683" w:rsidRPr="005D07C3" w:rsidRDefault="00260683" w:rsidP="00260683">
            <w:pPr>
              <w:rPr>
                <w:b/>
              </w:rPr>
            </w:pPr>
            <w:r w:rsidRPr="005D07C3">
              <w:rPr>
                <w:b/>
              </w:rPr>
              <w:t>Ingredients</w:t>
            </w:r>
          </w:p>
        </w:tc>
        <w:tc>
          <w:tcPr>
            <w:tcW w:w="1800" w:type="dxa"/>
          </w:tcPr>
          <w:p w:rsidR="00260683" w:rsidRPr="005D07C3" w:rsidRDefault="00D63AFA" w:rsidP="00260683">
            <w:pPr>
              <w:rPr>
                <w:b/>
              </w:rPr>
            </w:pPr>
            <w:r>
              <w:rPr>
                <w:b/>
              </w:rPr>
              <w:t>CAS/EINECS</w:t>
            </w:r>
            <w:r w:rsidR="00260683" w:rsidRPr="005D07C3">
              <w:rPr>
                <w:b/>
              </w:rPr>
              <w:tab/>
            </w:r>
          </w:p>
        </w:tc>
        <w:tc>
          <w:tcPr>
            <w:tcW w:w="1738" w:type="dxa"/>
          </w:tcPr>
          <w:p w:rsidR="00260683" w:rsidRPr="005D07C3" w:rsidRDefault="00D63AFA" w:rsidP="00260683">
            <w:pPr>
              <w:rPr>
                <w:b/>
              </w:rPr>
            </w:pPr>
            <w:r>
              <w:rPr>
                <w:b/>
              </w:rPr>
              <w:t>% e.g. 10-20%</w:t>
            </w:r>
            <w:r w:rsidR="00260683" w:rsidRPr="005D07C3">
              <w:rPr>
                <w:b/>
              </w:rPr>
              <w:tab/>
            </w:r>
          </w:p>
        </w:tc>
        <w:tc>
          <w:tcPr>
            <w:tcW w:w="1762" w:type="dxa"/>
          </w:tcPr>
          <w:p w:rsidR="00260683" w:rsidRPr="005D07C3" w:rsidRDefault="00260683" w:rsidP="00260683">
            <w:pPr>
              <w:rPr>
                <w:b/>
              </w:rPr>
            </w:pPr>
            <w:r w:rsidRPr="005D07C3">
              <w:rPr>
                <w:b/>
              </w:rPr>
              <w:t>Hazard</w:t>
            </w:r>
          </w:p>
        </w:tc>
        <w:tc>
          <w:tcPr>
            <w:tcW w:w="1738" w:type="dxa"/>
          </w:tcPr>
          <w:p w:rsidR="00260683" w:rsidRPr="005D07C3" w:rsidRDefault="00260683" w:rsidP="00260683">
            <w:pPr>
              <w:rPr>
                <w:b/>
              </w:rPr>
            </w:pPr>
            <w:r w:rsidRPr="005D07C3">
              <w:rPr>
                <w:b/>
              </w:rPr>
              <w:t>Risk No.</w:t>
            </w:r>
          </w:p>
        </w:tc>
      </w:tr>
      <w:tr w:rsidR="00DB146C" w:rsidRPr="005D07C3" w:rsidTr="00DB146C">
        <w:tc>
          <w:tcPr>
            <w:tcW w:w="1796" w:type="dxa"/>
            <w:tcBorders>
              <w:top w:val="single" w:sz="4" w:space="0" w:color="000000"/>
              <w:left w:val="single" w:sz="4" w:space="0" w:color="000000"/>
              <w:bottom w:val="single" w:sz="4" w:space="0" w:color="000000"/>
              <w:right w:val="single" w:sz="4" w:space="0" w:color="000000"/>
            </w:tcBorders>
          </w:tcPr>
          <w:p w:rsidR="00DB146C" w:rsidRPr="005D07C3" w:rsidRDefault="00DB146C" w:rsidP="00DB146C">
            <w:pPr>
              <w:rPr>
                <w:b/>
              </w:rPr>
            </w:pPr>
            <w:r>
              <w:rPr>
                <w:rFonts w:ascii="DejaVuSansCondensed" w:eastAsia="DejaVuSansCondensed" w:cs="DejaVuSansCondensed"/>
                <w:sz w:val="18"/>
                <w:szCs w:val="18"/>
                <w:lang w:eastAsia="en-GB"/>
              </w:rPr>
              <w:t>Sodium Laureth Sulphate</w:t>
            </w:r>
          </w:p>
        </w:tc>
        <w:tc>
          <w:tcPr>
            <w:tcW w:w="1800" w:type="dxa"/>
            <w:tcBorders>
              <w:top w:val="single" w:sz="4" w:space="0" w:color="000000"/>
              <w:left w:val="single" w:sz="4" w:space="0" w:color="000000"/>
              <w:bottom w:val="single" w:sz="4" w:space="0" w:color="000000"/>
              <w:right w:val="single" w:sz="4" w:space="0" w:color="000000"/>
            </w:tcBorders>
          </w:tcPr>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68891-38-3 / 9004-82-4 /</w:t>
            </w:r>
          </w:p>
          <w:p w:rsidR="00DB146C" w:rsidRPr="005D07C3" w:rsidRDefault="00DA20DB" w:rsidP="00DA20DB">
            <w:pPr>
              <w:rPr>
                <w:b/>
              </w:rPr>
            </w:pPr>
            <w:r>
              <w:rPr>
                <w:rFonts w:ascii="DejaVuSansCondensed" w:eastAsia="DejaVuSansCondensed" w:cs="DejaVuSansCondensed"/>
                <w:sz w:val="18"/>
                <w:szCs w:val="18"/>
                <w:lang w:eastAsia="en-GB"/>
              </w:rPr>
              <w:t>68585-34-2 / 161074-79-9</w:t>
            </w:r>
          </w:p>
        </w:tc>
        <w:tc>
          <w:tcPr>
            <w:tcW w:w="1738" w:type="dxa"/>
            <w:tcBorders>
              <w:top w:val="single" w:sz="4" w:space="0" w:color="000000"/>
              <w:left w:val="single" w:sz="4" w:space="0" w:color="000000"/>
              <w:bottom w:val="single" w:sz="4" w:space="0" w:color="000000"/>
              <w:right w:val="single" w:sz="4" w:space="0" w:color="000000"/>
            </w:tcBorders>
          </w:tcPr>
          <w:p w:rsidR="00DB146C" w:rsidRPr="005D07C3" w:rsidRDefault="00DA20DB" w:rsidP="00DB146C">
            <w:pPr>
              <w:rPr>
                <w:b/>
              </w:rPr>
            </w:pPr>
            <w:r>
              <w:rPr>
                <w:rFonts w:ascii="DejaVuSansCondensed" w:eastAsia="DejaVuSansCondensed" w:cs="DejaVuSansCondensed"/>
                <w:sz w:val="18"/>
                <w:szCs w:val="18"/>
                <w:lang w:eastAsia="en-GB"/>
              </w:rPr>
              <w:t>10-100</w:t>
            </w:r>
          </w:p>
        </w:tc>
        <w:tc>
          <w:tcPr>
            <w:tcW w:w="1762" w:type="dxa"/>
            <w:tcBorders>
              <w:top w:val="single" w:sz="4" w:space="0" w:color="000000"/>
              <w:left w:val="single" w:sz="4" w:space="0" w:color="000000"/>
              <w:bottom w:val="single" w:sz="4" w:space="0" w:color="000000"/>
              <w:right w:val="single" w:sz="4" w:space="0" w:color="000000"/>
            </w:tcBorders>
          </w:tcPr>
          <w:p w:rsidR="00DB146C" w:rsidRPr="005D07C3" w:rsidRDefault="00DB146C" w:rsidP="00DB146C">
            <w:pPr>
              <w:rPr>
                <w:b/>
              </w:rPr>
            </w:pPr>
          </w:p>
        </w:tc>
        <w:tc>
          <w:tcPr>
            <w:tcW w:w="1738" w:type="dxa"/>
            <w:tcBorders>
              <w:top w:val="single" w:sz="4" w:space="0" w:color="000000"/>
              <w:left w:val="single" w:sz="4" w:space="0" w:color="000000"/>
              <w:bottom w:val="single" w:sz="4" w:space="0" w:color="000000"/>
              <w:right w:val="single" w:sz="4" w:space="0" w:color="000000"/>
            </w:tcBorders>
          </w:tcPr>
          <w:p w:rsidR="00DB146C" w:rsidRPr="005D07C3" w:rsidRDefault="00DB146C" w:rsidP="00DB146C">
            <w:pPr>
              <w:rPr>
                <w:b/>
              </w:rPr>
            </w:pPr>
            <w:r>
              <w:rPr>
                <w:rFonts w:ascii="DejaVuSansCondensed" w:eastAsia="DejaVuSansCondensed" w:cs="DejaVuSansCondensed"/>
                <w:sz w:val="18"/>
                <w:szCs w:val="18"/>
                <w:lang w:eastAsia="en-GB"/>
              </w:rPr>
              <w:t>Xi R41 R38</w:t>
            </w:r>
          </w:p>
        </w:tc>
      </w:tr>
      <w:tr w:rsidR="00DB146C" w:rsidRPr="005D07C3" w:rsidTr="00DB146C">
        <w:tc>
          <w:tcPr>
            <w:tcW w:w="1796" w:type="dxa"/>
            <w:tcBorders>
              <w:top w:val="single" w:sz="4" w:space="0" w:color="000000"/>
              <w:left w:val="single" w:sz="4" w:space="0" w:color="000000"/>
              <w:bottom w:val="single" w:sz="4" w:space="0" w:color="000000"/>
              <w:right w:val="single" w:sz="4" w:space="0" w:color="000000"/>
            </w:tcBorders>
          </w:tcPr>
          <w:p w:rsidR="00DB146C" w:rsidRPr="005D07C3" w:rsidRDefault="00DB146C" w:rsidP="00DB146C">
            <w:pPr>
              <w:rPr>
                <w:b/>
              </w:rPr>
            </w:pPr>
            <w:r>
              <w:rPr>
                <w:rFonts w:ascii="DejaVuSansCondensed" w:eastAsia="DejaVuSansCondensed" w:cs="DejaVuSansCondensed"/>
                <w:sz w:val="18"/>
                <w:szCs w:val="18"/>
                <w:lang w:eastAsia="en-GB"/>
              </w:rPr>
              <w:t>Cocamidopropyl Betaine</w:t>
            </w:r>
          </w:p>
        </w:tc>
        <w:tc>
          <w:tcPr>
            <w:tcW w:w="1800" w:type="dxa"/>
            <w:tcBorders>
              <w:top w:val="single" w:sz="4" w:space="0" w:color="000000"/>
              <w:left w:val="single" w:sz="4" w:space="0" w:color="000000"/>
              <w:bottom w:val="single" w:sz="4" w:space="0" w:color="000000"/>
              <w:right w:val="single" w:sz="4" w:space="0" w:color="000000"/>
            </w:tcBorders>
          </w:tcPr>
          <w:p w:rsidR="00DB146C" w:rsidRPr="005D07C3" w:rsidRDefault="00DA20DB" w:rsidP="00DB146C">
            <w:pPr>
              <w:rPr>
                <w:b/>
              </w:rPr>
            </w:pPr>
            <w:r>
              <w:rPr>
                <w:rFonts w:ascii="DejaVuSansCondensed" w:eastAsia="DejaVuSansCondensed" w:cs="DejaVuSansCondensed"/>
                <w:sz w:val="18"/>
                <w:szCs w:val="18"/>
                <w:lang w:eastAsia="en-GB"/>
              </w:rPr>
              <w:t>61789-40-0</w:t>
            </w:r>
          </w:p>
        </w:tc>
        <w:tc>
          <w:tcPr>
            <w:tcW w:w="1738" w:type="dxa"/>
            <w:tcBorders>
              <w:top w:val="single" w:sz="4" w:space="0" w:color="000000"/>
              <w:left w:val="single" w:sz="4" w:space="0" w:color="000000"/>
              <w:bottom w:val="single" w:sz="4" w:space="0" w:color="000000"/>
              <w:right w:val="single" w:sz="4" w:space="0" w:color="000000"/>
            </w:tcBorders>
          </w:tcPr>
          <w:p w:rsidR="00DB146C" w:rsidRPr="005D07C3" w:rsidRDefault="00DA20DB" w:rsidP="00DB146C">
            <w:pPr>
              <w:rPr>
                <w:b/>
              </w:rPr>
            </w:pPr>
            <w:r>
              <w:rPr>
                <w:rFonts w:ascii="DejaVuSansCondensed" w:eastAsia="DejaVuSansCondensed" w:cs="DejaVuSansCondensed"/>
                <w:sz w:val="18"/>
                <w:szCs w:val="18"/>
                <w:lang w:eastAsia="en-GB"/>
              </w:rPr>
              <w:t>1-10</w:t>
            </w:r>
          </w:p>
        </w:tc>
        <w:tc>
          <w:tcPr>
            <w:tcW w:w="1762" w:type="dxa"/>
            <w:tcBorders>
              <w:top w:val="single" w:sz="4" w:space="0" w:color="000000"/>
              <w:left w:val="single" w:sz="4" w:space="0" w:color="000000"/>
              <w:bottom w:val="single" w:sz="4" w:space="0" w:color="000000"/>
              <w:right w:val="single" w:sz="4" w:space="0" w:color="000000"/>
            </w:tcBorders>
          </w:tcPr>
          <w:p w:rsidR="00DB146C" w:rsidRPr="005D07C3" w:rsidRDefault="00DB146C" w:rsidP="00DB146C">
            <w:pPr>
              <w:rPr>
                <w:b/>
              </w:rPr>
            </w:pPr>
          </w:p>
        </w:tc>
        <w:tc>
          <w:tcPr>
            <w:tcW w:w="1738" w:type="dxa"/>
            <w:tcBorders>
              <w:top w:val="single" w:sz="4" w:space="0" w:color="000000"/>
              <w:left w:val="single" w:sz="4" w:space="0" w:color="000000"/>
              <w:bottom w:val="single" w:sz="4" w:space="0" w:color="000000"/>
              <w:right w:val="single" w:sz="4" w:space="0" w:color="000000"/>
            </w:tcBorders>
          </w:tcPr>
          <w:p w:rsidR="00DB146C" w:rsidRPr="005D07C3" w:rsidRDefault="00DB146C" w:rsidP="00DB146C">
            <w:pPr>
              <w:rPr>
                <w:b/>
              </w:rPr>
            </w:pPr>
            <w:r>
              <w:rPr>
                <w:rFonts w:ascii="DejaVuSansCondensed" w:eastAsia="DejaVuSansCondensed" w:cs="DejaVuSansCondensed"/>
                <w:sz w:val="18"/>
                <w:szCs w:val="18"/>
                <w:lang w:eastAsia="en-GB"/>
              </w:rPr>
              <w:t>Xi R41</w:t>
            </w:r>
          </w:p>
        </w:tc>
      </w:tr>
      <w:tr w:rsidR="00DB146C" w:rsidRPr="005D07C3" w:rsidTr="00DB146C">
        <w:tc>
          <w:tcPr>
            <w:tcW w:w="1796" w:type="dxa"/>
            <w:tcBorders>
              <w:top w:val="single" w:sz="4" w:space="0" w:color="000000"/>
              <w:left w:val="single" w:sz="4" w:space="0" w:color="000000"/>
              <w:bottom w:val="single" w:sz="4" w:space="0" w:color="000000"/>
              <w:right w:val="single" w:sz="4" w:space="0" w:color="000000"/>
            </w:tcBorders>
          </w:tcPr>
          <w:p w:rsidR="00DB146C" w:rsidRPr="00DB146C" w:rsidRDefault="00DB146C" w:rsidP="00DB146C">
            <w:pPr>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Alcohols C12-14 Ethoxylated</w:t>
            </w:r>
          </w:p>
        </w:tc>
        <w:tc>
          <w:tcPr>
            <w:tcW w:w="1800" w:type="dxa"/>
            <w:tcBorders>
              <w:top w:val="single" w:sz="4" w:space="0" w:color="000000"/>
              <w:left w:val="single" w:sz="4" w:space="0" w:color="000000"/>
              <w:bottom w:val="single" w:sz="4" w:space="0" w:color="000000"/>
              <w:right w:val="single" w:sz="4" w:space="0" w:color="000000"/>
            </w:tcBorders>
          </w:tcPr>
          <w:p w:rsidR="00DB146C" w:rsidRPr="005D07C3" w:rsidRDefault="00DA20DB" w:rsidP="00DB146C">
            <w:pPr>
              <w:rPr>
                <w:b/>
              </w:rPr>
            </w:pPr>
            <w:r>
              <w:rPr>
                <w:rFonts w:ascii="DejaVuSansCondensed" w:eastAsia="DejaVuSansCondensed" w:cs="DejaVuSansCondensed"/>
                <w:sz w:val="18"/>
                <w:szCs w:val="18"/>
                <w:lang w:eastAsia="en-GB"/>
              </w:rPr>
              <w:t>68439-50-9</w:t>
            </w:r>
          </w:p>
        </w:tc>
        <w:tc>
          <w:tcPr>
            <w:tcW w:w="1738" w:type="dxa"/>
            <w:tcBorders>
              <w:top w:val="single" w:sz="4" w:space="0" w:color="000000"/>
              <w:left w:val="single" w:sz="4" w:space="0" w:color="000000"/>
              <w:bottom w:val="single" w:sz="4" w:space="0" w:color="000000"/>
              <w:right w:val="single" w:sz="4" w:space="0" w:color="000000"/>
            </w:tcBorders>
          </w:tcPr>
          <w:p w:rsidR="00DB146C" w:rsidRPr="00DB146C" w:rsidRDefault="00DB146C" w:rsidP="00DB146C">
            <w:pPr>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0.1-1</w:t>
            </w:r>
          </w:p>
        </w:tc>
        <w:tc>
          <w:tcPr>
            <w:tcW w:w="1762" w:type="dxa"/>
            <w:tcBorders>
              <w:top w:val="single" w:sz="4" w:space="0" w:color="000000"/>
              <w:left w:val="single" w:sz="4" w:space="0" w:color="000000"/>
              <w:bottom w:val="single" w:sz="4" w:space="0" w:color="000000"/>
              <w:right w:val="single" w:sz="4" w:space="0" w:color="000000"/>
            </w:tcBorders>
          </w:tcPr>
          <w:p w:rsidR="00DB146C" w:rsidRPr="005D07C3" w:rsidRDefault="00DB146C" w:rsidP="00DB146C">
            <w:pPr>
              <w:rPr>
                <w:b/>
              </w:rPr>
            </w:pPr>
          </w:p>
        </w:tc>
        <w:tc>
          <w:tcPr>
            <w:tcW w:w="1738" w:type="dxa"/>
            <w:tcBorders>
              <w:top w:val="single" w:sz="4" w:space="0" w:color="000000"/>
              <w:left w:val="single" w:sz="4" w:space="0" w:color="000000"/>
              <w:bottom w:val="single" w:sz="4" w:space="0" w:color="000000"/>
              <w:right w:val="single" w:sz="4" w:space="0" w:color="000000"/>
            </w:tcBorders>
          </w:tcPr>
          <w:p w:rsidR="00DB146C" w:rsidRPr="00DB146C" w:rsidRDefault="00DB146C" w:rsidP="00DB146C">
            <w:pPr>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XI R41 N R50</w:t>
            </w:r>
          </w:p>
        </w:tc>
      </w:tr>
    </w:tbl>
    <w:p w:rsidR="005836DE" w:rsidRDefault="005836DE" w:rsidP="005836DE">
      <w:pPr>
        <w:rPr>
          <w:b/>
        </w:rPr>
      </w:pPr>
    </w:p>
    <w:p w:rsidR="00DA20DB" w:rsidRDefault="00DA20DB" w:rsidP="005836DE">
      <w:pPr>
        <w:rPr>
          <w:b/>
        </w:rPr>
      </w:pPr>
    </w:p>
    <w:p w:rsidR="00DA20DB" w:rsidRDefault="00DA20DB" w:rsidP="005836DE">
      <w:pPr>
        <w:rPr>
          <w:b/>
        </w:rPr>
      </w:pPr>
    </w:p>
    <w:p w:rsidR="00DA20DB" w:rsidRDefault="00DA20DB" w:rsidP="005836DE">
      <w:pPr>
        <w:rPr>
          <w:b/>
        </w:rPr>
      </w:pPr>
    </w:p>
    <w:p w:rsidR="00DA20DB" w:rsidRDefault="00DA20DB" w:rsidP="005836DE">
      <w:pPr>
        <w:rPr>
          <w:b/>
        </w:rPr>
      </w:pPr>
    </w:p>
    <w:p w:rsidR="004766D8" w:rsidRPr="004766D8" w:rsidRDefault="004766D8" w:rsidP="004766D8">
      <w:pPr>
        <w:pStyle w:val="ListParagraph"/>
      </w:pPr>
    </w:p>
    <w:p w:rsidR="004766D8" w:rsidRDefault="00260683" w:rsidP="00DB146C">
      <w:pPr>
        <w:pStyle w:val="NoSpacing"/>
        <w:numPr>
          <w:ilvl w:val="0"/>
          <w:numId w:val="3"/>
        </w:numPr>
        <w:rPr>
          <w:rFonts w:ascii="Arial" w:hAnsi="Arial" w:cs="Arial"/>
          <w:b/>
          <w:bCs/>
          <w:color w:val="CC0000"/>
          <w:sz w:val="29"/>
          <w:szCs w:val="29"/>
        </w:rPr>
      </w:pPr>
      <w:r>
        <w:rPr>
          <w:rFonts w:ascii="Arial" w:hAnsi="Arial" w:cs="Arial"/>
          <w:b/>
          <w:bCs/>
          <w:color w:val="CC0000"/>
          <w:sz w:val="29"/>
          <w:szCs w:val="29"/>
        </w:rPr>
        <w:t>First Aid Measures</w:t>
      </w:r>
    </w:p>
    <w:p w:rsidR="00DB146C" w:rsidRDefault="00DB146C" w:rsidP="00DB146C">
      <w:pPr>
        <w:pStyle w:val="NoSpacing"/>
        <w:ind w:left="408"/>
        <w:rPr>
          <w:b/>
          <w:sz w:val="28"/>
          <w:szCs w:val="28"/>
        </w:rPr>
      </w:pPr>
    </w:p>
    <w:p w:rsidR="00DB146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Neat Product</w:t>
      </w:r>
    </w:p>
    <w:p w:rsidR="00DB146C" w:rsidRPr="00DA20DB" w:rsidRDefault="00DB146C"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 xml:space="preserve">Eye: </w:t>
      </w:r>
      <w:r w:rsidR="00DA20DB">
        <w:rPr>
          <w:rFonts w:ascii="DejaVuSansCondensed" w:eastAsia="DejaVuSansCondensed" w:cs="DejaVuSansCondensed"/>
          <w:sz w:val="18"/>
          <w:szCs w:val="18"/>
          <w:lang w:eastAsia="en-GB"/>
        </w:rPr>
        <w:t xml:space="preserve">Immediately wash the eye with plenty of water for at least 10 minutes, holding the eye open. Obtain medical advice if redness or irritation persists. </w:t>
      </w:r>
    </w:p>
    <w:p w:rsidR="00DB146C" w:rsidRPr="00DB146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Skin: </w:t>
      </w:r>
      <w:r>
        <w:rPr>
          <w:rFonts w:ascii="DejaVuSansCondensed" w:eastAsia="DejaVuSansCondensed" w:cs="DejaVuSansCondensed"/>
          <w:sz w:val="18"/>
          <w:szCs w:val="18"/>
          <w:lang w:eastAsia="en-GB"/>
        </w:rPr>
        <w:t>Wash skin thoroughly with soap and water.</w:t>
      </w:r>
    </w:p>
    <w:p w:rsidR="00DB146C" w:rsidRPr="00DB146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Ingestion: </w:t>
      </w:r>
      <w:r>
        <w:rPr>
          <w:rFonts w:ascii="DejaVuSansCondensed" w:eastAsia="DejaVuSansCondensed" w:cs="DejaVuSansCondensed"/>
          <w:sz w:val="18"/>
          <w:szCs w:val="18"/>
          <w:lang w:eastAsia="en-GB"/>
        </w:rPr>
        <w:t>Wash out mouth with water. Do not induce vomiting. Obtain medical advice.</w:t>
      </w:r>
    </w:p>
    <w:p w:rsidR="00DB146C" w:rsidRPr="00DB146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Inhalation:</w:t>
      </w:r>
      <w:r>
        <w:rPr>
          <w:rFonts w:ascii="DejaVuSansCondensed" w:eastAsia="DejaVuSansCondensed" w:cs="DejaVuSansCondensed"/>
          <w:sz w:val="18"/>
          <w:szCs w:val="18"/>
          <w:lang w:eastAsia="en-GB"/>
        </w:rPr>
        <w:t>Mixture is a viscous liquid as such inhalation is not a likely route of exposure</w:t>
      </w:r>
    </w:p>
    <w:p w:rsidR="00DB146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Diluted Product</w:t>
      </w:r>
    </w:p>
    <w:p w:rsidR="00DB146C" w:rsidRPr="00DB146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Eye: </w:t>
      </w:r>
      <w:r>
        <w:rPr>
          <w:rFonts w:ascii="DejaVuSansCondensed" w:eastAsia="DejaVuSansCondensed" w:cs="DejaVuSansCondensed"/>
          <w:sz w:val="18"/>
          <w:szCs w:val="18"/>
          <w:lang w:eastAsia="en-GB"/>
        </w:rPr>
        <w:t>Not applicable</w:t>
      </w:r>
    </w:p>
    <w:p w:rsidR="00DB146C" w:rsidRPr="00DB146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Skin: </w:t>
      </w:r>
      <w:r>
        <w:rPr>
          <w:rFonts w:ascii="DejaVuSansCondensed" w:eastAsia="DejaVuSansCondensed" w:cs="DejaVuSansCondensed"/>
          <w:sz w:val="18"/>
          <w:szCs w:val="18"/>
          <w:lang w:eastAsia="en-GB"/>
        </w:rPr>
        <w:t>Not applicable</w:t>
      </w:r>
    </w:p>
    <w:p w:rsidR="00DB146C" w:rsidRPr="00DB146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Ingestion: </w:t>
      </w:r>
      <w:r>
        <w:rPr>
          <w:rFonts w:ascii="DejaVuSansCondensed" w:eastAsia="DejaVuSansCondensed" w:cs="DejaVuSansCondensed"/>
          <w:sz w:val="18"/>
          <w:szCs w:val="18"/>
          <w:lang w:eastAsia="en-GB"/>
        </w:rPr>
        <w:t>Not applicable</w:t>
      </w:r>
    </w:p>
    <w:p w:rsidR="00D63AFA" w:rsidRDefault="00DB146C" w:rsidP="00DB146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 xml:space="preserve">Inhalation: </w:t>
      </w:r>
      <w:r>
        <w:rPr>
          <w:rFonts w:ascii="DejaVuSansCondensed" w:eastAsia="DejaVuSansCondensed" w:cs="DejaVuSansCondensed"/>
          <w:sz w:val="18"/>
          <w:szCs w:val="18"/>
          <w:lang w:eastAsia="en-GB"/>
        </w:rPr>
        <w:t>Not applicable</w:t>
      </w: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Most important symptoms and effects, both acute and delayed</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Prolonged or repeated exposure to the skin may lead to irritation.</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If Mixture comes into contact with eyes may cause transient stinging.</w:t>
      </w: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 w:eastAsia="DejaVuSansCondensed" w:cs="DejaVuSansCondensed"/>
          <w:sz w:val="18"/>
          <w:szCs w:val="18"/>
          <w:lang w:eastAsia="en-GB"/>
        </w:rPr>
        <w:t>If ingested, the Mixture will lead to irritation of the mouth and upper digestive tract. If significant quantities (&gt;50ml) are ingested, then nausea and vomiting may occur.</w:t>
      </w:r>
    </w:p>
    <w:p w:rsidR="00DB146C" w:rsidRPr="00DB146C" w:rsidRDefault="00DB146C"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Indication of any immediate medical attention and special treatment needed</w:t>
      </w:r>
      <w:r>
        <w:rPr>
          <w:rFonts w:ascii="DejaVuSansCondensed" w:eastAsia="DejaVuSansCondensed" w:cs="DejaVuSansCondensed"/>
          <w:sz w:val="18"/>
          <w:szCs w:val="18"/>
          <w:lang w:eastAsia="en-GB"/>
        </w:rPr>
        <w:t xml:space="preserve"> : No special treatment required - see first aid above</w:t>
      </w:r>
    </w:p>
    <w:p w:rsidR="00260683" w:rsidRDefault="00260683" w:rsidP="004766D8">
      <w:pPr>
        <w:pStyle w:val="NoSpacing"/>
        <w:ind w:left="720"/>
        <w:rPr>
          <w:b/>
        </w:rPr>
      </w:pPr>
    </w:p>
    <w:p w:rsidR="004766D8" w:rsidRDefault="004766D8" w:rsidP="004766D8">
      <w:pPr>
        <w:pStyle w:val="NoSpacing"/>
        <w:rPr>
          <w:b/>
        </w:rPr>
      </w:pPr>
    </w:p>
    <w:p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Extinguishing media</w:t>
      </w: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Suitable extinguishing media</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Dry powder, foam, carbon dioxide and water mist.</w:t>
      </w: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Unsuitable extinguishing media</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DO NOT USE DIRECT WATER SPRAY.</w:t>
      </w: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Special hazards arising from the substance or mixture</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Fumes containing carbon dioxide, carbon monoxide and sulphur dioxide may be found in large fires</w:t>
      </w: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Advice for fire fighters</w:t>
      </w:r>
    </w:p>
    <w:p w:rsidR="00C61720" w:rsidRDefault="00DA20DB" w:rsidP="00DA20DB">
      <w:pPr>
        <w:pStyle w:val="NoSpacing"/>
        <w:rPr>
          <w:color w:val="000000"/>
        </w:rPr>
      </w:pPr>
      <w:r>
        <w:rPr>
          <w:rFonts w:ascii="DejaVuSansCondensed" w:eastAsia="DejaVuSansCondensed" w:cs="DejaVuSansCondensed"/>
          <w:sz w:val="18"/>
          <w:szCs w:val="18"/>
          <w:lang w:eastAsia="en-GB"/>
        </w:rPr>
        <w:t>In case of fire of large quantities, self contained breathing apparatus should be worn.</w:t>
      </w:r>
    </w:p>
    <w:p w:rsidR="0056685F" w:rsidRPr="00ED25FC" w:rsidRDefault="0056685F" w:rsidP="004766D8">
      <w:pPr>
        <w:pStyle w:val="NoSpacing"/>
        <w:rPr>
          <w:color w:val="000000"/>
        </w:rPr>
      </w:pPr>
    </w:p>
    <w:p w:rsidR="004766D8" w:rsidRPr="00DB146C" w:rsidRDefault="00260683" w:rsidP="00DB146C">
      <w:pPr>
        <w:pStyle w:val="ListParagraph"/>
        <w:numPr>
          <w:ilvl w:val="0"/>
          <w:numId w:val="7"/>
        </w:numPr>
        <w:rPr>
          <w:rFonts w:ascii="Arial" w:hAnsi="Arial" w:cs="Arial"/>
          <w:b/>
          <w:bCs/>
          <w:color w:val="CC0000"/>
          <w:sz w:val="29"/>
          <w:szCs w:val="29"/>
        </w:rPr>
      </w:pPr>
      <w:r w:rsidRPr="00DB146C">
        <w:rPr>
          <w:rFonts w:ascii="Arial" w:hAnsi="Arial" w:cs="Arial"/>
          <w:b/>
          <w:bCs/>
          <w:color w:val="CC0000"/>
          <w:sz w:val="29"/>
          <w:szCs w:val="29"/>
        </w:rPr>
        <w:t>Accidental Release Measures</w:t>
      </w:r>
    </w:p>
    <w:p w:rsidR="00DB146C" w:rsidRPr="00DB146C" w:rsidRDefault="00DB146C" w:rsidP="00DB146C">
      <w:pPr>
        <w:pStyle w:val="ListParagraph"/>
        <w:autoSpaceDE w:val="0"/>
        <w:autoSpaceDN w:val="0"/>
        <w:adjustRightInd w:val="0"/>
        <w:spacing w:after="0" w:line="240" w:lineRule="auto"/>
        <w:ind w:left="408"/>
        <w:rPr>
          <w:rFonts w:ascii="DejaVuSansCondensedBold" w:eastAsia="DejaVuSansCondensedBold" w:cs="DejaVuSansCondensedBold"/>
          <w:b/>
          <w:bCs/>
          <w:sz w:val="18"/>
          <w:szCs w:val="18"/>
          <w:lang w:eastAsia="en-GB"/>
        </w:rPr>
      </w:pPr>
      <w:r w:rsidRPr="00DB146C">
        <w:rPr>
          <w:rFonts w:ascii="DejaVuSansCondensedBold" w:eastAsia="DejaVuSansCondensedBold" w:cs="DejaVuSansCondensedBold"/>
          <w:b/>
          <w:bCs/>
          <w:sz w:val="18"/>
          <w:szCs w:val="18"/>
          <w:lang w:eastAsia="en-GB"/>
        </w:rPr>
        <w:t>Personal Precautions, Protective equipment and emergency procedures</w:t>
      </w:r>
      <w:r>
        <w:rPr>
          <w:rFonts w:ascii="DejaVuSansCondensedBold" w:eastAsia="DejaVuSansCondensedBold" w:cs="DejaVuSansCondensedBold"/>
          <w:b/>
          <w:bCs/>
          <w:sz w:val="18"/>
          <w:szCs w:val="18"/>
          <w:lang w:eastAsia="en-GB"/>
        </w:rPr>
        <w:t xml:space="preserve"> </w:t>
      </w:r>
      <w:r w:rsidRPr="00DB146C">
        <w:rPr>
          <w:rFonts w:ascii="DejaVuSansCondensedBold" w:eastAsia="DejaVuSansCondensedBold" w:cs="DejaVuSansCondensedBold"/>
          <w:b/>
          <w:bCs/>
          <w:sz w:val="18"/>
          <w:szCs w:val="18"/>
          <w:lang w:eastAsia="en-GB"/>
        </w:rPr>
        <w:t>Non emergency personnel</w:t>
      </w:r>
    </w:p>
    <w:p w:rsidR="00DB146C" w:rsidRPr="00DB146C" w:rsidRDefault="00DB146C" w:rsidP="00DB146C">
      <w:pPr>
        <w:pStyle w:val="ListParagraph"/>
        <w:autoSpaceDE w:val="0"/>
        <w:autoSpaceDN w:val="0"/>
        <w:adjustRightInd w:val="0"/>
        <w:spacing w:after="0" w:line="240" w:lineRule="auto"/>
        <w:ind w:left="408"/>
        <w:rPr>
          <w:rFonts w:ascii="DejaVuSansCondensed" w:eastAsia="DejaVuSansCondensed" w:cs="DejaVuSansCondensed"/>
          <w:sz w:val="18"/>
          <w:szCs w:val="18"/>
          <w:lang w:eastAsia="en-GB"/>
        </w:rPr>
      </w:pPr>
      <w:r w:rsidRPr="00DB146C">
        <w:rPr>
          <w:rFonts w:ascii="DejaVuSansCondensed" w:eastAsia="DejaVuSansCondensed" w:cs="DejaVuSansCondensed"/>
          <w:sz w:val="18"/>
          <w:szCs w:val="18"/>
          <w:lang w:eastAsia="en-GB"/>
        </w:rPr>
        <w:t>Avoid contact with eyes. Avoid prolonged skin contact. Keep out of reach of children</w:t>
      </w:r>
    </w:p>
    <w:p w:rsidR="00DB146C" w:rsidRPr="00DB146C" w:rsidRDefault="00DB146C" w:rsidP="00DB146C">
      <w:pPr>
        <w:pStyle w:val="ListParagraph"/>
        <w:autoSpaceDE w:val="0"/>
        <w:autoSpaceDN w:val="0"/>
        <w:adjustRightInd w:val="0"/>
        <w:spacing w:after="0" w:line="240" w:lineRule="auto"/>
        <w:ind w:left="408"/>
        <w:rPr>
          <w:rFonts w:ascii="DejaVuSansCondensedBold" w:eastAsia="DejaVuSansCondensedBold" w:cs="DejaVuSansCondensedBold"/>
          <w:b/>
          <w:bCs/>
          <w:sz w:val="18"/>
          <w:szCs w:val="18"/>
          <w:lang w:eastAsia="en-GB"/>
        </w:rPr>
      </w:pPr>
      <w:r w:rsidRPr="00DB146C">
        <w:rPr>
          <w:rFonts w:ascii="DejaVuSansCondensedBold" w:eastAsia="DejaVuSansCondensedBold" w:cs="DejaVuSansCondensedBold"/>
          <w:b/>
          <w:bCs/>
          <w:sz w:val="18"/>
          <w:szCs w:val="18"/>
          <w:lang w:eastAsia="en-GB"/>
        </w:rPr>
        <w:t>Emergency personnel</w:t>
      </w:r>
      <w:r>
        <w:rPr>
          <w:rFonts w:ascii="DejaVuSansCondensedBold" w:eastAsia="DejaVuSansCondensedBold" w:cs="DejaVuSansCondensedBold"/>
          <w:b/>
          <w:bCs/>
          <w:sz w:val="18"/>
          <w:szCs w:val="18"/>
          <w:lang w:eastAsia="en-GB"/>
        </w:rPr>
        <w:t xml:space="preserve">: </w:t>
      </w:r>
      <w:r w:rsidRPr="00DB146C">
        <w:rPr>
          <w:rFonts w:ascii="DejaVuSansCondensed" w:eastAsia="DejaVuSansCondensed" w:cs="DejaVuSansCondensed"/>
          <w:sz w:val="18"/>
          <w:szCs w:val="18"/>
          <w:lang w:eastAsia="en-GB"/>
        </w:rPr>
        <w:t>Avoid contact with eyes. Avoid prolonged skin contact. Keep out of reach of children</w:t>
      </w:r>
    </w:p>
    <w:p w:rsidR="00DB146C" w:rsidRPr="00DB146C" w:rsidRDefault="00DB146C" w:rsidP="00DB146C">
      <w:pPr>
        <w:pStyle w:val="ListParagraph"/>
        <w:autoSpaceDE w:val="0"/>
        <w:autoSpaceDN w:val="0"/>
        <w:adjustRightInd w:val="0"/>
        <w:spacing w:after="0" w:line="240" w:lineRule="auto"/>
        <w:ind w:left="408"/>
        <w:rPr>
          <w:rFonts w:ascii="DejaVuSansCondensedBold" w:eastAsia="DejaVuSansCondensedBold" w:cs="DejaVuSansCondensedBold"/>
          <w:b/>
          <w:bCs/>
          <w:sz w:val="18"/>
          <w:szCs w:val="18"/>
          <w:lang w:eastAsia="en-GB"/>
        </w:rPr>
      </w:pPr>
      <w:r w:rsidRPr="00DB146C">
        <w:rPr>
          <w:rFonts w:ascii="DejaVuSansCondensedBold" w:eastAsia="DejaVuSansCondensedBold" w:cs="DejaVuSansCondensedBold"/>
          <w:b/>
          <w:bCs/>
          <w:sz w:val="18"/>
          <w:szCs w:val="18"/>
          <w:lang w:eastAsia="en-GB"/>
        </w:rPr>
        <w:t>Environmental Precautions</w:t>
      </w:r>
      <w:r>
        <w:rPr>
          <w:rFonts w:ascii="DejaVuSansCondensedBold" w:eastAsia="DejaVuSansCondensedBold" w:cs="DejaVuSansCondensedBold"/>
          <w:b/>
          <w:bCs/>
          <w:sz w:val="18"/>
          <w:szCs w:val="18"/>
          <w:lang w:eastAsia="en-GB"/>
        </w:rPr>
        <w:t xml:space="preserve">: </w:t>
      </w:r>
      <w:r w:rsidRPr="00DB146C">
        <w:rPr>
          <w:rFonts w:ascii="DejaVuSansCondensed" w:eastAsia="DejaVuSansCondensed" w:cs="DejaVuSansCondensed"/>
          <w:sz w:val="18"/>
          <w:szCs w:val="18"/>
          <w:lang w:eastAsia="en-GB"/>
        </w:rPr>
        <w:t>Avoid discharge of large volumes into water courses</w:t>
      </w:r>
    </w:p>
    <w:p w:rsidR="00DB146C" w:rsidRPr="00DB146C" w:rsidRDefault="00DB146C" w:rsidP="00DB146C">
      <w:pPr>
        <w:pStyle w:val="ListParagraph"/>
        <w:autoSpaceDE w:val="0"/>
        <w:autoSpaceDN w:val="0"/>
        <w:adjustRightInd w:val="0"/>
        <w:spacing w:after="0" w:line="240" w:lineRule="auto"/>
        <w:ind w:left="408"/>
        <w:rPr>
          <w:rFonts w:ascii="DejaVuSansCondensedBold" w:eastAsia="DejaVuSansCondensedBold" w:cs="DejaVuSansCondensedBold"/>
          <w:b/>
          <w:bCs/>
          <w:sz w:val="18"/>
          <w:szCs w:val="18"/>
          <w:lang w:eastAsia="en-GB"/>
        </w:rPr>
      </w:pPr>
      <w:r w:rsidRPr="00DB146C">
        <w:rPr>
          <w:rFonts w:ascii="DejaVuSansCondensedBold" w:eastAsia="DejaVuSansCondensedBold" w:cs="DejaVuSansCondensedBold"/>
          <w:b/>
          <w:bCs/>
          <w:sz w:val="18"/>
          <w:szCs w:val="18"/>
          <w:lang w:eastAsia="en-GB"/>
        </w:rPr>
        <w:t xml:space="preserve"> Methods and materials containment and cleaning up</w:t>
      </w:r>
      <w:r>
        <w:rPr>
          <w:rFonts w:ascii="DejaVuSansCondensedBold" w:eastAsia="DejaVuSansCondensedBold" w:cs="DejaVuSansCondensedBold"/>
          <w:b/>
          <w:bCs/>
          <w:sz w:val="18"/>
          <w:szCs w:val="18"/>
          <w:lang w:eastAsia="en-GB"/>
        </w:rPr>
        <w:t xml:space="preserve"> </w:t>
      </w:r>
      <w:r w:rsidRPr="00DB146C">
        <w:rPr>
          <w:rFonts w:ascii="DejaVuSansCondensedBold" w:eastAsia="DejaVuSansCondensedBold" w:cs="DejaVuSansCondensedBold"/>
          <w:b/>
          <w:bCs/>
          <w:sz w:val="18"/>
          <w:szCs w:val="18"/>
          <w:lang w:eastAsia="en-GB"/>
        </w:rPr>
        <w:t>Small spills (less than 6 bottles)</w:t>
      </w:r>
    </w:p>
    <w:p w:rsidR="00DB146C" w:rsidRPr="00DB146C" w:rsidRDefault="00DB146C" w:rsidP="00DB146C">
      <w:pPr>
        <w:pStyle w:val="ListParagraph"/>
        <w:autoSpaceDE w:val="0"/>
        <w:autoSpaceDN w:val="0"/>
        <w:adjustRightInd w:val="0"/>
        <w:spacing w:after="0" w:line="240" w:lineRule="auto"/>
        <w:ind w:left="408"/>
        <w:rPr>
          <w:rFonts w:ascii="DejaVuSansCondensed" w:eastAsia="DejaVuSansCondensed" w:cs="DejaVuSansCondensed"/>
          <w:sz w:val="18"/>
          <w:szCs w:val="18"/>
          <w:lang w:eastAsia="en-GB"/>
        </w:rPr>
      </w:pPr>
      <w:r w:rsidRPr="00DB146C">
        <w:rPr>
          <w:rFonts w:ascii="DejaVuSansCondensed" w:eastAsia="DejaVuSansCondensed" w:cs="DejaVuSansCondensed"/>
          <w:sz w:val="18"/>
          <w:szCs w:val="18"/>
          <w:lang w:eastAsia="en-GB"/>
        </w:rPr>
        <w:t>Wipe or Mop up the spilled liquid with inert absorbent material and dispose in accordance with normal waste disposal</w:t>
      </w:r>
      <w:r>
        <w:rPr>
          <w:rFonts w:ascii="DejaVuSansCondensed" w:eastAsia="DejaVuSansCondensed" w:cs="DejaVuSansCondensed"/>
          <w:sz w:val="18"/>
          <w:szCs w:val="18"/>
          <w:lang w:eastAsia="en-GB"/>
        </w:rPr>
        <w:t xml:space="preserve"> </w:t>
      </w:r>
      <w:r w:rsidRPr="00DB146C">
        <w:rPr>
          <w:rFonts w:ascii="DejaVuSansCondensed" w:eastAsia="DejaVuSansCondensed" w:cs="DejaVuSansCondensed"/>
          <w:sz w:val="18"/>
          <w:szCs w:val="18"/>
          <w:lang w:eastAsia="en-GB"/>
        </w:rPr>
        <w:t>measures</w:t>
      </w:r>
    </w:p>
    <w:p w:rsidR="00DB146C" w:rsidRPr="00DB146C" w:rsidRDefault="00DB146C" w:rsidP="00DB146C">
      <w:pPr>
        <w:pStyle w:val="ListParagraph"/>
        <w:autoSpaceDE w:val="0"/>
        <w:autoSpaceDN w:val="0"/>
        <w:adjustRightInd w:val="0"/>
        <w:spacing w:after="0" w:line="240" w:lineRule="auto"/>
        <w:ind w:left="408"/>
        <w:rPr>
          <w:rFonts w:ascii="DejaVuSansCondensedBold" w:eastAsia="DejaVuSansCondensedBold" w:cs="DejaVuSansCondensedBold"/>
          <w:b/>
          <w:bCs/>
          <w:sz w:val="18"/>
          <w:szCs w:val="18"/>
          <w:lang w:eastAsia="en-GB"/>
        </w:rPr>
      </w:pPr>
      <w:r w:rsidRPr="00DB146C">
        <w:rPr>
          <w:rFonts w:ascii="DejaVuSansCondensedBold" w:eastAsia="DejaVuSansCondensedBold" w:cs="DejaVuSansCondensedBold"/>
          <w:b/>
          <w:bCs/>
          <w:sz w:val="18"/>
          <w:szCs w:val="18"/>
          <w:lang w:eastAsia="en-GB"/>
        </w:rPr>
        <w:lastRenderedPageBreak/>
        <w:t>Large spills (greater than 6 bottles)</w:t>
      </w:r>
      <w:r>
        <w:rPr>
          <w:rFonts w:ascii="DejaVuSansCondensedBold" w:eastAsia="DejaVuSansCondensedBold" w:cs="DejaVuSansCondensedBold"/>
          <w:b/>
          <w:bCs/>
          <w:sz w:val="18"/>
          <w:szCs w:val="18"/>
          <w:lang w:eastAsia="en-GB"/>
        </w:rPr>
        <w:t xml:space="preserve">: </w:t>
      </w:r>
      <w:r w:rsidRPr="00DB146C">
        <w:rPr>
          <w:rFonts w:ascii="DejaVuSansCondensed" w:eastAsia="DejaVuSansCondensed" w:cs="DejaVuSansCondensed"/>
          <w:sz w:val="18"/>
          <w:szCs w:val="18"/>
          <w:lang w:eastAsia="en-GB"/>
        </w:rPr>
        <w:t>Contain the spilled liquid with sand or other inert absorbent material. Transfer used material to a suitable waste container</w:t>
      </w:r>
      <w:r>
        <w:rPr>
          <w:rFonts w:ascii="DejaVuSansCondensed" w:eastAsia="DejaVuSansCondensed" w:cs="DejaVuSansCondensed"/>
          <w:sz w:val="18"/>
          <w:szCs w:val="18"/>
          <w:lang w:eastAsia="en-GB"/>
        </w:rPr>
        <w:t xml:space="preserve"> </w:t>
      </w:r>
      <w:r w:rsidRPr="00DB146C">
        <w:rPr>
          <w:rFonts w:ascii="DejaVuSansCondensed" w:eastAsia="DejaVuSansCondensed" w:cs="DejaVuSansCondensed"/>
          <w:sz w:val="18"/>
          <w:szCs w:val="18"/>
          <w:lang w:eastAsia="en-GB"/>
        </w:rPr>
        <w:t>and dispose of in accordance with local regulations</w:t>
      </w:r>
      <w:r w:rsidRPr="00DB146C">
        <w:rPr>
          <w:rFonts w:ascii="DejaVuSansCondensedBold" w:eastAsia="DejaVuSansCondensedBold" w:cs="DejaVuSansCondensedBold"/>
          <w:b/>
          <w:bCs/>
          <w:sz w:val="18"/>
          <w:szCs w:val="18"/>
          <w:lang w:eastAsia="en-GB"/>
        </w:rPr>
        <w:t xml:space="preserve"> Reference to other sections</w:t>
      </w:r>
      <w:r>
        <w:rPr>
          <w:rFonts w:ascii="DejaVuSansCondensedBold" w:eastAsia="DejaVuSansCondensedBold" w:cs="DejaVuSansCondensedBold"/>
          <w:b/>
          <w:bCs/>
          <w:sz w:val="18"/>
          <w:szCs w:val="18"/>
          <w:lang w:eastAsia="en-GB"/>
        </w:rPr>
        <w:t xml:space="preserve">: </w:t>
      </w:r>
      <w:r w:rsidRPr="00DB146C">
        <w:rPr>
          <w:rFonts w:ascii="DejaVuSansCondensed" w:eastAsia="DejaVuSansCondensed" w:cs="DejaVuSansCondensed"/>
          <w:sz w:val="18"/>
          <w:szCs w:val="18"/>
          <w:lang w:eastAsia="en-GB"/>
        </w:rPr>
        <w:t>Refer to sections 8 &amp; 13</w:t>
      </w:r>
    </w:p>
    <w:p w:rsidR="00D63AFA" w:rsidRDefault="00D63AFA" w:rsidP="00260683">
      <w:pPr>
        <w:pStyle w:val="ListParagraph"/>
        <w:ind w:left="0"/>
        <w:rPr>
          <w:b/>
          <w:sz w:val="28"/>
          <w:szCs w:val="28"/>
        </w:rPr>
      </w:pPr>
    </w:p>
    <w:p w:rsidR="004766D8" w:rsidRDefault="00DB146C" w:rsidP="00260683">
      <w:pPr>
        <w:pStyle w:val="NoSpacing"/>
        <w:rPr>
          <w:b/>
        </w:rPr>
      </w:pPr>
      <w:r>
        <w:rPr>
          <w:rFonts w:ascii="Arial" w:hAnsi="Arial" w:cs="Arial"/>
          <w:b/>
          <w:bCs/>
          <w:color w:val="CC0000"/>
          <w:sz w:val="29"/>
          <w:szCs w:val="29"/>
        </w:rPr>
        <w:t>7</w:t>
      </w:r>
      <w:r w:rsidR="00260683">
        <w:rPr>
          <w:rFonts w:ascii="Arial" w:hAnsi="Arial" w:cs="Arial"/>
          <w:b/>
          <w:bCs/>
          <w:color w:val="CC0000"/>
          <w:sz w:val="29"/>
          <w:szCs w:val="29"/>
        </w:rPr>
        <w:t>. Handling &amp; Storage</w:t>
      </w:r>
    </w:p>
    <w:p w:rsidR="004766D8" w:rsidRPr="00ED25FC" w:rsidRDefault="004766D8" w:rsidP="004766D8">
      <w:pPr>
        <w:pStyle w:val="NoSpacing"/>
        <w:ind w:left="720"/>
      </w:pPr>
      <w:r>
        <w:rPr>
          <w:b/>
        </w:rPr>
        <w:t>Storage</w:t>
      </w:r>
      <w:r w:rsidR="00ED25FC" w:rsidRPr="00ED25FC">
        <w:t xml:space="preserve"> </w:t>
      </w:r>
      <w:r w:rsidR="00DB146C">
        <w:t xml:space="preserve">: </w:t>
      </w:r>
      <w:r w:rsidR="00DB146C">
        <w:rPr>
          <w:rFonts w:ascii="DejaVuSansCondensed" w:eastAsia="DejaVuSansCondensed" w:cs="DejaVuSansCondensed"/>
          <w:sz w:val="18"/>
          <w:szCs w:val="18"/>
          <w:lang w:eastAsia="en-GB"/>
        </w:rPr>
        <w:t>Store in original container. Keep in a cool place out of the reach of children and pets</w:t>
      </w:r>
    </w:p>
    <w:p w:rsidR="004766D8" w:rsidRDefault="004766D8" w:rsidP="004766D8">
      <w:pPr>
        <w:pStyle w:val="NoSpacing"/>
        <w:ind w:left="720"/>
        <w:rPr>
          <w:b/>
        </w:rPr>
      </w:pPr>
    </w:p>
    <w:p w:rsidR="004766D8" w:rsidRPr="00ED25FC" w:rsidRDefault="004766D8" w:rsidP="004766D8">
      <w:pPr>
        <w:pStyle w:val="NoSpacing"/>
        <w:ind w:left="720"/>
      </w:pPr>
      <w:r>
        <w:rPr>
          <w:b/>
        </w:rPr>
        <w:t>Handling</w:t>
      </w:r>
      <w:r w:rsidR="00DB146C">
        <w:rPr>
          <w:b/>
        </w:rPr>
        <w:t xml:space="preserve">:  </w:t>
      </w:r>
      <w:r w:rsidR="00DB146C">
        <w:rPr>
          <w:rFonts w:ascii="DejaVuSansCondensed" w:eastAsia="DejaVuSansCondensed" w:cs="DejaVuSansCondensed"/>
          <w:sz w:val="18"/>
          <w:szCs w:val="18"/>
          <w:lang w:eastAsia="en-GB"/>
        </w:rPr>
        <w:t>Avoid contact with eyes. Avoid prolonged contact with skin. Use only as directed.</w:t>
      </w:r>
    </w:p>
    <w:p w:rsidR="004766D8" w:rsidRPr="004766D8" w:rsidRDefault="004766D8" w:rsidP="004766D8">
      <w:pPr>
        <w:pStyle w:val="NoSpacing"/>
        <w:ind w:left="720"/>
        <w:rPr>
          <w:b/>
        </w:rPr>
      </w:pPr>
    </w:p>
    <w:p w:rsidR="004766D8" w:rsidRDefault="00260683" w:rsidP="00DA20DB">
      <w:pPr>
        <w:pStyle w:val="NoSpacing"/>
        <w:numPr>
          <w:ilvl w:val="0"/>
          <w:numId w:val="7"/>
        </w:numPr>
        <w:rPr>
          <w:rFonts w:ascii="Arial" w:hAnsi="Arial" w:cs="Arial"/>
          <w:b/>
          <w:bCs/>
          <w:color w:val="CC0000"/>
          <w:sz w:val="29"/>
          <w:szCs w:val="29"/>
        </w:rPr>
      </w:pPr>
      <w:r>
        <w:rPr>
          <w:rFonts w:ascii="Arial" w:hAnsi="Arial" w:cs="Arial"/>
          <w:b/>
          <w:bCs/>
          <w:color w:val="CC0000"/>
          <w:sz w:val="29"/>
          <w:szCs w:val="29"/>
        </w:rPr>
        <w:t>Exposure Controls &amp; Personal Protection</w:t>
      </w:r>
    </w:p>
    <w:p w:rsidR="00DA20DB" w:rsidRDefault="00DA20DB" w:rsidP="00DA20DB">
      <w:pPr>
        <w:pStyle w:val="NoSpacing"/>
        <w:ind w:left="408"/>
        <w:rPr>
          <w:rFonts w:ascii="Arial" w:hAnsi="Arial" w:cs="Arial"/>
          <w:b/>
          <w:bCs/>
          <w:color w:val="CC0000"/>
          <w:sz w:val="29"/>
          <w:szCs w:val="29"/>
        </w:rPr>
      </w:pP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Occupational exposure limits</w:t>
      </w:r>
    </w:p>
    <w:p w:rsidR="00DA20DB" w:rsidRDefault="00DA20DB" w:rsidP="00DA20DB">
      <w:pPr>
        <w:pStyle w:val="NoSpacing"/>
        <w:ind w:left="408"/>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Mixture does not contain any substances with declared occupational exposure limits</w:t>
      </w:r>
    </w:p>
    <w:p w:rsidR="00DA20DB" w:rsidRDefault="00DA20DB" w:rsidP="00DA20DB">
      <w:pPr>
        <w:pStyle w:val="NoSpacing"/>
        <w:ind w:left="408"/>
        <w:rPr>
          <w:b/>
        </w:rPr>
      </w:pPr>
    </w:p>
    <w:p w:rsidR="00DB146C" w:rsidRPr="00A77506" w:rsidRDefault="004766D8" w:rsidP="00DB146C">
      <w:pPr>
        <w:pStyle w:val="NoSpacing"/>
        <w:rPr>
          <w:rFonts w:asciiTheme="minorHAnsi" w:hAnsiTheme="minorHAnsi"/>
          <w:b/>
          <w:sz w:val="20"/>
          <w:szCs w:val="20"/>
        </w:rPr>
      </w:pPr>
      <w:r>
        <w:rPr>
          <w:b/>
        </w:rPr>
        <w:t>G</w:t>
      </w:r>
      <w:r w:rsidR="00DB146C" w:rsidRPr="00DB146C">
        <w:rPr>
          <w:rFonts w:asciiTheme="minorHAnsi" w:hAnsiTheme="minorHAnsi"/>
          <w:b/>
          <w:sz w:val="20"/>
          <w:szCs w:val="20"/>
        </w:rPr>
        <w:t xml:space="preserve"> </w:t>
      </w:r>
      <w:r w:rsidR="00DB146C" w:rsidRPr="00A77506">
        <w:rPr>
          <w:rFonts w:asciiTheme="minorHAnsi" w:hAnsiTheme="minorHAnsi"/>
          <w:b/>
          <w:sz w:val="20"/>
          <w:szCs w:val="20"/>
        </w:rPr>
        <w:t>General Information</w:t>
      </w:r>
      <w:r w:rsidR="00DB146C">
        <w:rPr>
          <w:rFonts w:asciiTheme="minorHAnsi" w:hAnsiTheme="minorHAnsi"/>
          <w:sz w:val="20"/>
          <w:szCs w:val="20"/>
        </w:rPr>
        <w:t xml:space="preserve">: </w:t>
      </w:r>
      <w:r w:rsidR="00DB146C" w:rsidRPr="00A77506">
        <w:rPr>
          <w:rFonts w:asciiTheme="minorHAnsi" w:eastAsia="DejaVuSansCondensed" w:hAnsiTheme="minorHAnsi" w:cs="DejaVuSansCondensed"/>
          <w:sz w:val="20"/>
          <w:szCs w:val="20"/>
          <w:lang w:eastAsia="en-GB"/>
        </w:rPr>
        <w:t>None during normal use. Avoid prolonged contact</w:t>
      </w:r>
    </w:p>
    <w:p w:rsidR="00DB146C" w:rsidRPr="00A77506" w:rsidRDefault="00DB146C" w:rsidP="00DB146C">
      <w:pPr>
        <w:pStyle w:val="NoSpacing"/>
        <w:rPr>
          <w:rFonts w:asciiTheme="minorHAnsi" w:hAnsiTheme="minorHAnsi"/>
          <w:sz w:val="20"/>
          <w:szCs w:val="20"/>
        </w:rPr>
      </w:pPr>
    </w:p>
    <w:p w:rsidR="00DB146C" w:rsidRPr="00A77506" w:rsidRDefault="00DB146C" w:rsidP="00DB146C">
      <w:pPr>
        <w:pStyle w:val="NoSpacing"/>
        <w:rPr>
          <w:rFonts w:asciiTheme="minorHAnsi" w:hAnsiTheme="minorHAnsi"/>
          <w:sz w:val="20"/>
          <w:szCs w:val="20"/>
        </w:rPr>
      </w:pPr>
      <w:r w:rsidRPr="00A77506">
        <w:rPr>
          <w:rFonts w:asciiTheme="minorHAnsi" w:hAnsiTheme="minorHAnsi"/>
          <w:b/>
          <w:sz w:val="20"/>
          <w:szCs w:val="20"/>
        </w:rPr>
        <w:t>Hand protection</w:t>
      </w:r>
      <w:r w:rsidRPr="00A77506">
        <w:rPr>
          <w:rFonts w:asciiTheme="minorHAnsi" w:eastAsia="DejaVuSansCondensed" w:hAnsiTheme="minorHAnsi" w:cs="DejaVuSansCondensed"/>
          <w:sz w:val="20"/>
          <w:szCs w:val="20"/>
          <w:lang w:eastAsia="en-GB"/>
        </w:rPr>
        <w:t xml:space="preserve">  None during normal use. Avoid prolonged contact</w:t>
      </w:r>
    </w:p>
    <w:p w:rsidR="00DB146C" w:rsidRPr="00A77506" w:rsidRDefault="00DB146C" w:rsidP="00DB146C">
      <w:pPr>
        <w:pStyle w:val="NoSpacing"/>
        <w:ind w:left="720"/>
        <w:rPr>
          <w:rFonts w:asciiTheme="minorHAnsi" w:hAnsiTheme="minorHAnsi"/>
          <w:sz w:val="20"/>
          <w:szCs w:val="20"/>
        </w:rPr>
      </w:pPr>
    </w:p>
    <w:p w:rsidR="00DB146C" w:rsidRPr="00A77506" w:rsidRDefault="00DB146C" w:rsidP="00DB146C">
      <w:pPr>
        <w:pStyle w:val="NoSpacing"/>
        <w:rPr>
          <w:rFonts w:asciiTheme="minorHAnsi" w:hAnsiTheme="minorHAnsi"/>
          <w:sz w:val="20"/>
          <w:szCs w:val="20"/>
        </w:rPr>
      </w:pPr>
      <w:r w:rsidRPr="00A77506">
        <w:rPr>
          <w:rFonts w:asciiTheme="minorHAnsi" w:hAnsiTheme="minorHAnsi"/>
          <w:b/>
          <w:sz w:val="20"/>
          <w:szCs w:val="20"/>
        </w:rPr>
        <w:t>Skin Protection</w:t>
      </w:r>
      <w:r w:rsidRPr="00A77506">
        <w:rPr>
          <w:rFonts w:asciiTheme="minorHAnsi" w:eastAsia="DejaVuSansCondensed" w:hAnsiTheme="minorHAnsi" w:cs="DejaVuSansCondensed"/>
          <w:sz w:val="20"/>
          <w:szCs w:val="20"/>
          <w:lang w:eastAsia="en-GB"/>
        </w:rPr>
        <w:t xml:space="preserve">  None during normal use. Avoid prolonged contact</w:t>
      </w:r>
    </w:p>
    <w:p w:rsidR="00DB146C" w:rsidRPr="00A77506" w:rsidRDefault="00DB146C" w:rsidP="00DB146C">
      <w:pPr>
        <w:pStyle w:val="NoSpacing"/>
        <w:ind w:left="720"/>
        <w:rPr>
          <w:rFonts w:asciiTheme="minorHAnsi" w:hAnsiTheme="minorHAnsi"/>
          <w:sz w:val="20"/>
          <w:szCs w:val="20"/>
        </w:rPr>
      </w:pPr>
    </w:p>
    <w:p w:rsidR="00DB146C" w:rsidRPr="00A77506" w:rsidRDefault="00DB146C" w:rsidP="00DB146C">
      <w:pPr>
        <w:pStyle w:val="NoSpacing"/>
        <w:rPr>
          <w:rFonts w:asciiTheme="minorHAnsi" w:hAnsiTheme="minorHAnsi"/>
          <w:sz w:val="20"/>
          <w:szCs w:val="20"/>
        </w:rPr>
      </w:pPr>
      <w:r w:rsidRPr="00A77506">
        <w:rPr>
          <w:rFonts w:asciiTheme="minorHAnsi" w:hAnsiTheme="minorHAnsi"/>
          <w:b/>
          <w:sz w:val="20"/>
          <w:szCs w:val="20"/>
        </w:rPr>
        <w:t>Eye protection</w:t>
      </w:r>
      <w:r w:rsidRPr="00A77506">
        <w:rPr>
          <w:rFonts w:asciiTheme="minorHAnsi" w:eastAsia="DejaVuSansCondensed" w:hAnsiTheme="minorHAnsi" w:cs="DejaVuSansCondensed"/>
          <w:sz w:val="20"/>
          <w:szCs w:val="20"/>
          <w:lang w:eastAsia="en-GB"/>
        </w:rPr>
        <w:t xml:space="preserve">  None during normal use. Avoid prolonged contact</w:t>
      </w:r>
    </w:p>
    <w:p w:rsidR="00DB146C" w:rsidRPr="00A77506" w:rsidRDefault="00DB146C" w:rsidP="00DB146C">
      <w:pPr>
        <w:pStyle w:val="NoSpacing"/>
        <w:ind w:left="720"/>
        <w:rPr>
          <w:rFonts w:asciiTheme="minorHAnsi" w:hAnsiTheme="minorHAnsi"/>
          <w:sz w:val="20"/>
          <w:szCs w:val="20"/>
        </w:rPr>
      </w:pPr>
    </w:p>
    <w:p w:rsidR="00DB146C" w:rsidRPr="00A77506" w:rsidRDefault="00DB146C" w:rsidP="00DB146C">
      <w:pPr>
        <w:pStyle w:val="NoSpacing"/>
        <w:rPr>
          <w:rFonts w:asciiTheme="minorHAnsi" w:hAnsiTheme="minorHAnsi"/>
          <w:b/>
          <w:sz w:val="20"/>
          <w:szCs w:val="20"/>
        </w:rPr>
      </w:pPr>
      <w:r w:rsidRPr="00A77506">
        <w:rPr>
          <w:rFonts w:asciiTheme="minorHAnsi" w:hAnsiTheme="minorHAnsi"/>
          <w:b/>
          <w:sz w:val="20"/>
          <w:szCs w:val="20"/>
        </w:rPr>
        <w:t>Respiratory</w:t>
      </w:r>
      <w:r w:rsidRPr="00A77506">
        <w:rPr>
          <w:rFonts w:asciiTheme="minorHAnsi" w:eastAsia="DejaVuSansCondensed" w:hAnsiTheme="minorHAnsi" w:cs="DejaVuSansCondensed"/>
          <w:sz w:val="20"/>
          <w:szCs w:val="20"/>
          <w:lang w:eastAsia="en-GB"/>
        </w:rPr>
        <w:t xml:space="preserve">  None during normal use. Avoid prolonged contact</w:t>
      </w:r>
    </w:p>
    <w:p w:rsidR="00DB146C" w:rsidRPr="00A77506" w:rsidRDefault="00DB146C" w:rsidP="00DB146C">
      <w:pPr>
        <w:pStyle w:val="NoSpacing"/>
        <w:ind w:left="720"/>
        <w:rPr>
          <w:rFonts w:asciiTheme="minorHAnsi" w:hAnsiTheme="minorHAnsi"/>
          <w:sz w:val="20"/>
          <w:szCs w:val="20"/>
        </w:rPr>
      </w:pPr>
    </w:p>
    <w:p w:rsidR="00DB146C" w:rsidRPr="00A77506" w:rsidRDefault="00DB146C" w:rsidP="00DB146C">
      <w:pPr>
        <w:pStyle w:val="NoSpacing"/>
        <w:rPr>
          <w:rFonts w:asciiTheme="minorHAnsi" w:hAnsiTheme="minorHAnsi"/>
          <w:b/>
          <w:sz w:val="20"/>
          <w:szCs w:val="20"/>
        </w:rPr>
      </w:pPr>
      <w:r w:rsidRPr="00A77506">
        <w:rPr>
          <w:rFonts w:asciiTheme="minorHAnsi" w:hAnsiTheme="minorHAnsi"/>
          <w:b/>
          <w:sz w:val="20"/>
          <w:szCs w:val="20"/>
        </w:rPr>
        <w:t>Occupational Exposure Limits</w:t>
      </w:r>
      <w:r w:rsidRPr="00A77506">
        <w:rPr>
          <w:rFonts w:asciiTheme="minorHAnsi" w:eastAsia="DejaVuSansCondensed" w:hAnsiTheme="minorHAnsi" w:cs="DejaVuSansCondensed"/>
          <w:sz w:val="20"/>
          <w:szCs w:val="20"/>
          <w:lang w:eastAsia="en-GB"/>
        </w:rPr>
        <w:t xml:space="preserve">  None during normal use. Avoid prolonged contact</w:t>
      </w:r>
    </w:p>
    <w:p w:rsidR="004766D8" w:rsidRPr="00ED25FC" w:rsidRDefault="00ED25FC" w:rsidP="00DB146C">
      <w:pPr>
        <w:pStyle w:val="NoSpacing"/>
        <w:ind w:left="720"/>
      </w:pPr>
      <w:r>
        <w:tab/>
      </w:r>
    </w:p>
    <w:p w:rsidR="004766D8" w:rsidRDefault="00260683" w:rsidP="004766D8">
      <w:pPr>
        <w:pStyle w:val="NoSpacing"/>
        <w:rPr>
          <w:b/>
          <w:sz w:val="28"/>
          <w:szCs w:val="28"/>
        </w:rPr>
      </w:pPr>
      <w:r>
        <w:rPr>
          <w:rFonts w:ascii="Arial" w:hAnsi="Arial" w:cs="Arial"/>
          <w:b/>
          <w:bCs/>
          <w:color w:val="CC0000"/>
          <w:sz w:val="29"/>
          <w:szCs w:val="29"/>
        </w:rPr>
        <w:t>9. Physical &amp; Chemical Properties</w:t>
      </w:r>
    </w:p>
    <w:p w:rsidR="004766D8" w:rsidRPr="00ED25FC" w:rsidRDefault="004766D8" w:rsidP="004766D8">
      <w:pPr>
        <w:pStyle w:val="NoSpacing"/>
        <w:ind w:left="720"/>
      </w:pPr>
      <w:r>
        <w:rPr>
          <w:b/>
        </w:rPr>
        <w:t>Appearance</w:t>
      </w:r>
      <w:r w:rsidR="00DB146C">
        <w:rPr>
          <w:b/>
        </w:rPr>
        <w:t xml:space="preserve">: </w:t>
      </w:r>
      <w:r w:rsidR="00DB146C">
        <w:rPr>
          <w:rFonts w:ascii="DejaVuSansCondensed" w:eastAsia="DejaVuSansCondensed" w:cs="DejaVuSansCondensed"/>
          <w:sz w:val="18"/>
          <w:szCs w:val="18"/>
          <w:lang w:eastAsia="en-GB"/>
        </w:rPr>
        <w:t>Viscous liquid</w:t>
      </w:r>
    </w:p>
    <w:p w:rsidR="004766D8" w:rsidRPr="00ED25FC" w:rsidRDefault="004766D8" w:rsidP="004766D8">
      <w:pPr>
        <w:pStyle w:val="NoSpacing"/>
        <w:ind w:left="720"/>
      </w:pPr>
    </w:p>
    <w:p w:rsidR="004766D8" w:rsidRPr="00ED25FC" w:rsidRDefault="004766D8" w:rsidP="004766D8">
      <w:pPr>
        <w:pStyle w:val="NoSpacing"/>
        <w:ind w:left="720"/>
      </w:pPr>
      <w:r>
        <w:rPr>
          <w:b/>
        </w:rPr>
        <w:t>Odour</w:t>
      </w:r>
      <w:r w:rsidR="00DB146C">
        <w:rPr>
          <w:b/>
        </w:rPr>
        <w:t xml:space="preserve">: </w:t>
      </w:r>
      <w:r w:rsidR="00DB146C">
        <w:rPr>
          <w:rFonts w:ascii="DejaVuSansCondensed" w:eastAsia="DejaVuSansCondensed" w:cs="DejaVuSansCondensed"/>
          <w:sz w:val="18"/>
          <w:szCs w:val="18"/>
          <w:lang w:eastAsia="en-GB"/>
        </w:rPr>
        <w:t>Characteristic</w:t>
      </w:r>
    </w:p>
    <w:p w:rsidR="004766D8" w:rsidRPr="00ED25FC" w:rsidRDefault="00ED25FC" w:rsidP="004766D8">
      <w:pPr>
        <w:pStyle w:val="NoSpacing"/>
      </w:pPr>
      <w:r>
        <w:tab/>
      </w:r>
    </w:p>
    <w:p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rsidR="00DB146C" w:rsidRDefault="00DB146C" w:rsidP="00DB146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 xml:space="preserve">Reactivity: </w:t>
      </w:r>
      <w:r>
        <w:rPr>
          <w:rFonts w:ascii="DejaVuSansCondensed" w:eastAsia="DejaVuSansCondensed" w:cs="DejaVuSansCondensed"/>
          <w:sz w:val="18"/>
          <w:szCs w:val="18"/>
          <w:lang w:eastAsia="en-GB"/>
        </w:rPr>
        <w:t>Stable Under cool, dry Conditions</w:t>
      </w:r>
    </w:p>
    <w:p w:rsidR="00DB146C" w:rsidRPr="00AE58F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Chemical stability</w:t>
      </w:r>
      <w:r w:rsidR="00AE58FC">
        <w:rPr>
          <w:rFonts w:ascii="DejaVuSansCondensedBold" w:eastAsia="DejaVuSansCondensedBold" w:cs="DejaVuSansCondensedBold"/>
          <w:b/>
          <w:bCs/>
          <w:sz w:val="18"/>
          <w:szCs w:val="18"/>
          <w:lang w:eastAsia="en-GB"/>
        </w:rPr>
        <w:t xml:space="preserve">: </w:t>
      </w:r>
      <w:r>
        <w:rPr>
          <w:rFonts w:ascii="DejaVuSansCondensed" w:eastAsia="DejaVuSansCondensed" w:cs="DejaVuSansCondensed"/>
          <w:sz w:val="18"/>
          <w:szCs w:val="18"/>
          <w:lang w:eastAsia="en-GB"/>
        </w:rPr>
        <w:t>Stable Under cool, dry Conditions</w:t>
      </w:r>
    </w:p>
    <w:p w:rsidR="00DB146C" w:rsidRPr="00AE58F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Possibility of hazardous reactions</w:t>
      </w:r>
      <w:r w:rsidR="00AE58FC">
        <w:rPr>
          <w:rFonts w:ascii="DejaVuSansCondensedBold" w:eastAsia="DejaVuSansCondensedBold" w:cs="DejaVuSansCondensedBold"/>
          <w:b/>
          <w:bCs/>
          <w:sz w:val="18"/>
          <w:szCs w:val="18"/>
          <w:lang w:eastAsia="en-GB"/>
        </w:rPr>
        <w:t xml:space="preserve">: </w:t>
      </w:r>
      <w:r>
        <w:rPr>
          <w:rFonts w:ascii="DejaVuSansCondensed" w:eastAsia="DejaVuSansCondensed" w:cs="DejaVuSansCondensed"/>
          <w:sz w:val="18"/>
          <w:szCs w:val="18"/>
          <w:lang w:eastAsia="en-GB"/>
        </w:rPr>
        <w:t>None Known</w:t>
      </w:r>
    </w:p>
    <w:p w:rsidR="00DB146C" w:rsidRPr="00AE58F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Conditions to avoid</w:t>
      </w:r>
      <w:r w:rsidR="00AE58FC">
        <w:rPr>
          <w:rFonts w:ascii="DejaVuSansCondensedBold" w:eastAsia="DejaVuSansCondensedBold" w:cs="DejaVuSansCondensedBold"/>
          <w:b/>
          <w:bCs/>
          <w:sz w:val="18"/>
          <w:szCs w:val="18"/>
          <w:lang w:eastAsia="en-GB"/>
        </w:rPr>
        <w:t xml:space="preserve">: </w:t>
      </w:r>
      <w:r>
        <w:rPr>
          <w:rFonts w:ascii="DejaVuSansCondensed" w:eastAsia="DejaVuSansCondensed" w:cs="DejaVuSansCondensed"/>
          <w:sz w:val="18"/>
          <w:szCs w:val="18"/>
          <w:lang w:eastAsia="en-GB"/>
        </w:rPr>
        <w:t>Avoid Extreme Temperatures</w:t>
      </w:r>
    </w:p>
    <w:p w:rsidR="00DB146C" w:rsidRPr="00AE58FC" w:rsidRDefault="00DB146C" w:rsidP="00DB146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Incompatible materials</w:t>
      </w:r>
      <w:r w:rsidR="00AE58FC">
        <w:rPr>
          <w:rFonts w:ascii="DejaVuSansCondensedBold" w:eastAsia="DejaVuSansCondensedBold" w:cs="DejaVuSansCondensedBold"/>
          <w:b/>
          <w:bCs/>
          <w:sz w:val="18"/>
          <w:szCs w:val="18"/>
          <w:lang w:eastAsia="en-GB"/>
        </w:rPr>
        <w:t xml:space="preserve">: </w:t>
      </w:r>
      <w:r>
        <w:rPr>
          <w:rFonts w:ascii="DejaVuSansCondensed" w:eastAsia="DejaVuSansCondensed" w:cs="DejaVuSansCondensed"/>
          <w:sz w:val="18"/>
          <w:szCs w:val="18"/>
          <w:lang w:eastAsia="en-GB"/>
        </w:rPr>
        <w:t>Avoid contact with strong acids, strong bases or oxidising agents</w:t>
      </w:r>
    </w:p>
    <w:p w:rsidR="00DB146C" w:rsidRDefault="00DB146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 xml:space="preserve"> Hazardous</w:t>
      </w:r>
      <w:r w:rsidR="00AE58FC">
        <w:rPr>
          <w:rFonts w:ascii="DejaVuSansCondensedBold" w:eastAsia="DejaVuSansCondensedBold" w:cs="DejaVuSansCondensedBold"/>
          <w:b/>
          <w:bCs/>
          <w:sz w:val="18"/>
          <w:szCs w:val="18"/>
          <w:lang w:eastAsia="en-GB"/>
        </w:rPr>
        <w:t xml:space="preserve"> decomposition products: </w:t>
      </w:r>
      <w:r w:rsidR="00AE58FC">
        <w:rPr>
          <w:rFonts w:ascii="DejaVuSansCondensed" w:eastAsia="DejaVuSansCondensed" w:cs="DejaVuSansCondensed"/>
          <w:sz w:val="18"/>
          <w:szCs w:val="18"/>
          <w:lang w:eastAsia="en-GB"/>
        </w:rPr>
        <w:t>Fumes containing carbon dioxide, carbon monoxide and sulphur dioxide may be found in large fires</w:t>
      </w:r>
    </w:p>
    <w:p w:rsidR="00260683" w:rsidRDefault="00260683" w:rsidP="004766D8">
      <w:pPr>
        <w:pStyle w:val="NoSpacing"/>
        <w:rPr>
          <w:rFonts w:ascii="Arial" w:hAnsi="Arial" w:cs="Arial"/>
          <w:bCs/>
          <w:color w:val="000000"/>
        </w:rPr>
      </w:pPr>
    </w:p>
    <w:p w:rsidR="00DA20DB" w:rsidRDefault="00DA20DB" w:rsidP="004766D8">
      <w:pPr>
        <w:pStyle w:val="NoSpacing"/>
        <w:rPr>
          <w:rFonts w:ascii="Arial" w:hAnsi="Arial" w:cs="Arial"/>
          <w:bCs/>
          <w:color w:val="000000"/>
        </w:rPr>
      </w:pPr>
    </w:p>
    <w:p w:rsidR="00DA20DB" w:rsidRDefault="00DA20DB" w:rsidP="004766D8">
      <w:pPr>
        <w:pStyle w:val="NoSpacing"/>
        <w:rPr>
          <w:rFonts w:ascii="Arial" w:hAnsi="Arial" w:cs="Arial"/>
          <w:bCs/>
          <w:color w:val="000000"/>
        </w:rPr>
      </w:pPr>
    </w:p>
    <w:p w:rsidR="00DA20DB" w:rsidRDefault="00DA20DB" w:rsidP="004766D8">
      <w:pPr>
        <w:pStyle w:val="NoSpacing"/>
        <w:rPr>
          <w:rFonts w:ascii="Arial" w:hAnsi="Arial" w:cs="Arial"/>
          <w:bCs/>
          <w:color w:val="000000"/>
        </w:rPr>
      </w:pPr>
    </w:p>
    <w:p w:rsidR="00DA20DB" w:rsidRDefault="00DA20DB" w:rsidP="004766D8">
      <w:pPr>
        <w:pStyle w:val="NoSpacing"/>
        <w:rPr>
          <w:rFonts w:ascii="Arial" w:hAnsi="Arial" w:cs="Arial"/>
          <w:bCs/>
          <w:color w:val="000000"/>
        </w:rPr>
      </w:pPr>
    </w:p>
    <w:p w:rsidR="00DA20DB" w:rsidRDefault="00DA20DB" w:rsidP="004766D8">
      <w:pPr>
        <w:pStyle w:val="NoSpacing"/>
        <w:rPr>
          <w:rFonts w:ascii="Arial" w:hAnsi="Arial" w:cs="Arial"/>
          <w:bCs/>
          <w:color w:val="000000"/>
        </w:rPr>
      </w:pPr>
    </w:p>
    <w:p w:rsidR="00DA20DB" w:rsidRDefault="00DA20DB" w:rsidP="004766D8">
      <w:pPr>
        <w:pStyle w:val="NoSpacing"/>
        <w:rPr>
          <w:rFonts w:ascii="Arial" w:hAnsi="Arial" w:cs="Arial"/>
          <w:bCs/>
          <w:color w:val="000000"/>
        </w:rPr>
      </w:pPr>
    </w:p>
    <w:p w:rsidR="00DA20DB" w:rsidRPr="00ED25FC" w:rsidRDefault="00DA20DB" w:rsidP="004766D8">
      <w:pPr>
        <w:pStyle w:val="NoSpacing"/>
        <w:rPr>
          <w:rFonts w:ascii="Arial" w:hAnsi="Arial" w:cs="Arial"/>
          <w:bCs/>
          <w:color w:val="000000"/>
        </w:rPr>
      </w:pPr>
    </w:p>
    <w:p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Information on toxicological effects</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Acute Toxicity</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Oral</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Mixture is not classified for acute oral toxicity by conventional classification</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Dermal</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Mixture does not contain any substances classified as acutely toxic by dermal route</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Inhalation</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Mixture does not contain any substances classified as acutely toxic by inhalation</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Irritation:</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Dermal</w:t>
      </w:r>
    </w:p>
    <w:p w:rsidR="00AE58FC" w:rsidRDefault="00AE58FC" w:rsidP="00AE58FC">
      <w:pPr>
        <w:pStyle w:val="ListParagraph"/>
        <w:ind w:left="0"/>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Mixture is not classified as irritating to skin by conventional classification</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Eye</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Mixture is not classified as Irritating to eyes by bridging of test data on similar formulations. In accordance with Article 6.3</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(the Furthermore clause) of Dangerous Preparations Directive 1999/45/EC and Annex 1 paragragh 1.1.0 of Classification</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Labelling and Packaging of substances and mixtures Regulations (EC) No 1907/2006, this formulation has been compared</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using expert judgement to industry shared formulations (AISE Guidelines for the Application of Directive 1999/45/EC - Part</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B). This formulation can be bridged to similar formulations which have been studied for irritation potential in-vivo found to be</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non-irritant to eyes.</w:t>
      </w:r>
    </w:p>
    <w:p w:rsidR="00AE58FC" w:rsidRDefault="00AE58FC"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Corrosivity</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Dermal</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Mixture is not classified as corrosive by conventional classification or pH</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Eye: </w:t>
      </w:r>
      <w:r>
        <w:rPr>
          <w:rFonts w:ascii="DejaVuSansCondensed" w:eastAsia="DejaVuSansCondensed" w:cs="DejaVuSansCondensed"/>
          <w:sz w:val="18"/>
          <w:szCs w:val="18"/>
          <w:lang w:eastAsia="en-GB"/>
        </w:rPr>
        <w:t>Mixture is not classified as corrosive by conventional classification or pH</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Sensitisation</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Dermal: </w:t>
      </w:r>
      <w:r>
        <w:rPr>
          <w:rFonts w:ascii="DejaVuSansCondensed" w:eastAsia="DejaVuSansCondensed" w:cs="DejaVuSansCondensed"/>
          <w:sz w:val="18"/>
          <w:szCs w:val="18"/>
          <w:lang w:eastAsia="en-GB"/>
        </w:rPr>
        <w:t>Mixture contains materials classified as Allergens. Mixture will be labelled with these materials in accordance with</w:t>
      </w:r>
      <w:r>
        <w:rPr>
          <w:rFonts w:ascii="DejaVuSansCondensedBold" w:eastAsia="DejaVuSansCondensedBold" w:cs="DejaVuSansCondensedBold"/>
          <w:b/>
          <w:bCs/>
          <w:sz w:val="18"/>
          <w:szCs w:val="18"/>
          <w:lang w:eastAsia="en-GB"/>
        </w:rPr>
        <w:t xml:space="preserve"> </w:t>
      </w:r>
      <w:r>
        <w:rPr>
          <w:rFonts w:ascii="DejaVuSansCondensed" w:eastAsia="DejaVuSansCondensed" w:cs="DejaVuSansCondensed"/>
          <w:sz w:val="18"/>
          <w:szCs w:val="18"/>
          <w:lang w:eastAsia="en-GB"/>
        </w:rPr>
        <w:t>Detergents Regulations (648/2004/EC)</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Inhalation: </w:t>
      </w:r>
      <w:r>
        <w:rPr>
          <w:rFonts w:ascii="DejaVuSansCondensed" w:eastAsia="DejaVuSansCondensed" w:cs="DejaVuSansCondensed"/>
          <w:sz w:val="18"/>
          <w:szCs w:val="18"/>
          <w:lang w:eastAsia="en-GB"/>
        </w:rPr>
        <w:t>Mixture does not contain any substances classified as Respiratory Sensitisers</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Specific Target Organ Toxicity - Single Exposure</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Oral</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Mixture does not contain any substances classified as STOT - SE by any route of exposure</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 xml:space="preserve">Dermal </w:t>
      </w:r>
      <w:r>
        <w:rPr>
          <w:rFonts w:ascii="DejaVuSansCondensed" w:eastAsia="DejaVuSansCondensed" w:cs="DejaVuSansCondensed"/>
          <w:sz w:val="18"/>
          <w:szCs w:val="18"/>
          <w:lang w:eastAsia="en-GB"/>
        </w:rPr>
        <w:t>Mixture does not contain any substances classified as STOT - SE by any route of exposure</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Inhalation: </w:t>
      </w:r>
      <w:r>
        <w:rPr>
          <w:rFonts w:ascii="DejaVuSansCondensed" w:eastAsia="DejaVuSansCondensed" w:cs="DejaVuSansCondensed"/>
          <w:sz w:val="18"/>
          <w:szCs w:val="18"/>
          <w:lang w:eastAsia="en-GB"/>
        </w:rPr>
        <w:t>Mixture does not contain any substances classified as STOT - SE by any route of exposure</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Specific Target Organ Toxicity - Repeated Exposure</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Oral: </w:t>
      </w:r>
      <w:r>
        <w:rPr>
          <w:rFonts w:ascii="DejaVuSansCondensed" w:eastAsia="DejaVuSansCondensed" w:cs="DejaVuSansCondensed"/>
          <w:sz w:val="18"/>
          <w:szCs w:val="18"/>
          <w:lang w:eastAsia="en-GB"/>
        </w:rPr>
        <w:t>Mixture does not contain any substances classified as STOT - RE by any route of exposure</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Dermal: </w:t>
      </w:r>
      <w:r>
        <w:rPr>
          <w:rFonts w:ascii="DejaVuSansCondensed" w:eastAsia="DejaVuSansCondensed" w:cs="DejaVuSansCondensed"/>
          <w:sz w:val="18"/>
          <w:szCs w:val="18"/>
          <w:lang w:eastAsia="en-GB"/>
        </w:rPr>
        <w:t>Mixture does not contain any substances classified as STOT - RE by any route of exposure</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lastRenderedPageBreak/>
        <w:t xml:space="preserve">Inhalation: </w:t>
      </w:r>
      <w:r>
        <w:rPr>
          <w:rFonts w:ascii="DejaVuSansCondensed" w:eastAsia="DejaVuSansCondensed" w:cs="DejaVuSansCondensed"/>
          <w:sz w:val="18"/>
          <w:szCs w:val="18"/>
          <w:lang w:eastAsia="en-GB"/>
        </w:rPr>
        <w:t>Mixture does not contain any substances classified as STOT - SE by any route of exposure</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Inhalation: </w:t>
      </w:r>
      <w:r>
        <w:rPr>
          <w:rFonts w:ascii="DejaVuSansCondensed" w:eastAsia="DejaVuSansCondensed" w:cs="DejaVuSansCondensed"/>
          <w:sz w:val="18"/>
          <w:szCs w:val="18"/>
          <w:lang w:eastAsia="en-GB"/>
        </w:rPr>
        <w:t>Mixture does not contain any substances classified as STOT - SE by any route of exposure</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Specific Target Organ Toxicity - Repeated Exposure</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Oral: </w:t>
      </w:r>
      <w:r>
        <w:rPr>
          <w:rFonts w:ascii="DejaVuSansCondensed" w:eastAsia="DejaVuSansCondensed" w:cs="DejaVuSansCondensed"/>
          <w:sz w:val="18"/>
          <w:szCs w:val="18"/>
          <w:lang w:eastAsia="en-GB"/>
        </w:rPr>
        <w:t>Mixture does not contain any substances classified as STOT - RE by any route of exposure</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Dermal: </w:t>
      </w:r>
      <w:r>
        <w:rPr>
          <w:rFonts w:ascii="DejaVuSansCondensed" w:eastAsia="DejaVuSansCondensed" w:cs="DejaVuSansCondensed"/>
          <w:sz w:val="18"/>
          <w:szCs w:val="18"/>
          <w:lang w:eastAsia="en-GB"/>
        </w:rPr>
        <w:t>Mixture does not contain any substances classified as STOT - RE by any route of exposure</w:t>
      </w:r>
    </w:p>
    <w:p w:rsidR="00AE58FC" w:rsidRDefault="00AE58FC" w:rsidP="00AE58FC">
      <w:pPr>
        <w:autoSpaceDE w:val="0"/>
        <w:autoSpaceDN w:val="0"/>
        <w:adjustRightInd w:val="0"/>
        <w:spacing w:after="0" w:line="240" w:lineRule="auto"/>
        <w:rPr>
          <w:rFonts w:ascii="DejaVuSansCondensed" w:eastAsia="DejaVuSansCondensed" w:cs="DejaVuSansCondensed"/>
          <w:color w:val="000000"/>
          <w:sz w:val="18"/>
          <w:szCs w:val="18"/>
          <w:lang w:eastAsia="en-GB"/>
        </w:rPr>
      </w:pPr>
      <w:r>
        <w:rPr>
          <w:rFonts w:ascii="DejaVuSansCondensedBold" w:eastAsia="DejaVuSansCondensedBold" w:cs="DejaVuSansCondensedBold"/>
          <w:b/>
          <w:bCs/>
          <w:sz w:val="18"/>
          <w:szCs w:val="18"/>
          <w:lang w:eastAsia="en-GB"/>
        </w:rPr>
        <w:t xml:space="preserve">Inhalation: </w:t>
      </w:r>
      <w:r>
        <w:rPr>
          <w:rFonts w:ascii="DejaVuSansCondensed" w:eastAsia="DejaVuSansCondensed" w:cs="DejaVuSansCondensed"/>
          <w:color w:val="000000"/>
          <w:sz w:val="18"/>
          <w:szCs w:val="18"/>
          <w:lang w:eastAsia="en-GB"/>
        </w:rPr>
        <w:t>Mixture does not contain any substances classified as STOT - RE by any route of exposure</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color w:val="000000"/>
          <w:sz w:val="18"/>
          <w:szCs w:val="18"/>
          <w:lang w:eastAsia="en-GB"/>
        </w:rPr>
      </w:pPr>
      <w:r>
        <w:rPr>
          <w:rFonts w:ascii="DejaVuSansCondensedBold" w:eastAsia="DejaVuSansCondensedBold" w:cs="DejaVuSansCondensedBold"/>
          <w:b/>
          <w:bCs/>
          <w:color w:val="000000"/>
          <w:sz w:val="18"/>
          <w:szCs w:val="18"/>
          <w:lang w:eastAsia="en-GB"/>
        </w:rPr>
        <w:t xml:space="preserve">Aspiration Toxicity: </w:t>
      </w:r>
      <w:r>
        <w:rPr>
          <w:rFonts w:ascii="DejaVuSansCondensed" w:eastAsia="DejaVuSansCondensed" w:cs="DejaVuSansCondensed"/>
          <w:color w:val="000000"/>
          <w:sz w:val="18"/>
          <w:szCs w:val="18"/>
          <w:lang w:eastAsia="en-GB"/>
        </w:rPr>
        <w:t>Mixture does not contain any substances classified as aspirational toxins</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color w:val="000000"/>
          <w:sz w:val="18"/>
          <w:szCs w:val="18"/>
          <w:lang w:eastAsia="en-GB"/>
        </w:rPr>
      </w:pPr>
      <w:r>
        <w:rPr>
          <w:rFonts w:ascii="DejaVuSansCondensedBold" w:eastAsia="DejaVuSansCondensedBold" w:cs="DejaVuSansCondensedBold"/>
          <w:b/>
          <w:bCs/>
          <w:color w:val="000000"/>
          <w:sz w:val="18"/>
          <w:szCs w:val="18"/>
          <w:lang w:eastAsia="en-GB"/>
        </w:rPr>
        <w:t xml:space="preserve">Carcinogenicity: </w:t>
      </w:r>
      <w:r>
        <w:rPr>
          <w:rFonts w:ascii="DejaVuSansCondensed" w:eastAsia="DejaVuSansCondensed" w:cs="DejaVuSansCondensed"/>
          <w:color w:val="000000"/>
          <w:sz w:val="18"/>
          <w:szCs w:val="18"/>
          <w:lang w:eastAsia="en-GB"/>
        </w:rPr>
        <w:t>Mixture does not contain any substances classified as carcinogens</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color w:val="000000"/>
          <w:sz w:val="18"/>
          <w:szCs w:val="18"/>
          <w:lang w:eastAsia="en-GB"/>
        </w:rPr>
      </w:pPr>
      <w:r>
        <w:rPr>
          <w:rFonts w:ascii="DejaVuSansCondensedBold" w:eastAsia="DejaVuSansCondensedBold" w:cs="DejaVuSansCondensedBold"/>
          <w:b/>
          <w:bCs/>
          <w:color w:val="000000"/>
          <w:sz w:val="18"/>
          <w:szCs w:val="18"/>
          <w:lang w:eastAsia="en-GB"/>
        </w:rPr>
        <w:t xml:space="preserve">Mutagenicity: </w:t>
      </w:r>
      <w:r>
        <w:rPr>
          <w:rFonts w:ascii="DejaVuSansCondensed" w:eastAsia="DejaVuSansCondensed" w:cs="DejaVuSansCondensed"/>
          <w:color w:val="000000"/>
          <w:sz w:val="18"/>
          <w:szCs w:val="18"/>
          <w:lang w:eastAsia="en-GB"/>
        </w:rPr>
        <w:t>Mixture does not contain any substances classified as mutagens</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color w:val="000000"/>
          <w:sz w:val="18"/>
          <w:szCs w:val="18"/>
          <w:lang w:eastAsia="en-GB"/>
        </w:rPr>
      </w:pPr>
      <w:r>
        <w:rPr>
          <w:rFonts w:ascii="DejaVuSansCondensedBold" w:eastAsia="DejaVuSansCondensedBold" w:cs="DejaVuSansCondensedBold"/>
          <w:b/>
          <w:bCs/>
          <w:color w:val="000000"/>
          <w:sz w:val="18"/>
          <w:szCs w:val="18"/>
          <w:lang w:eastAsia="en-GB"/>
        </w:rPr>
        <w:t xml:space="preserve">Toxic for reproduction: </w:t>
      </w:r>
      <w:r>
        <w:rPr>
          <w:rFonts w:ascii="DejaVuSansCondensed" w:eastAsia="DejaVuSansCondensed" w:cs="DejaVuSansCondensed"/>
          <w:color w:val="000000"/>
          <w:sz w:val="18"/>
          <w:szCs w:val="18"/>
          <w:lang w:eastAsia="en-GB"/>
        </w:rPr>
        <w:t>Mixture is not classified as toxic for reproduction by conventional calculation</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color w:val="000000"/>
          <w:sz w:val="18"/>
          <w:szCs w:val="18"/>
          <w:lang w:eastAsia="en-GB"/>
        </w:rPr>
      </w:pPr>
      <w:r>
        <w:rPr>
          <w:rFonts w:ascii="DejaVuSansCondensedBold" w:eastAsia="DejaVuSansCondensedBold" w:cs="DejaVuSansCondensedBold"/>
          <w:b/>
          <w:bCs/>
          <w:color w:val="000000"/>
          <w:sz w:val="18"/>
          <w:szCs w:val="18"/>
          <w:lang w:eastAsia="en-GB"/>
        </w:rPr>
        <w:t xml:space="preserve">Other information: </w:t>
      </w:r>
      <w:r>
        <w:rPr>
          <w:rFonts w:ascii="DejaVuSansCondensed" w:eastAsia="DejaVuSansCondensed" w:cs="DejaVuSansCondensed"/>
          <w:color w:val="000000"/>
          <w:sz w:val="18"/>
          <w:szCs w:val="18"/>
          <w:lang w:eastAsia="en-GB"/>
        </w:rPr>
        <w:t>None</w:t>
      </w:r>
    </w:p>
    <w:p w:rsidR="00AE58FC" w:rsidRDefault="00AE58FC" w:rsidP="00AE58FC">
      <w:pPr>
        <w:pStyle w:val="ListParagraph"/>
        <w:ind w:left="0"/>
        <w:rPr>
          <w:rFonts w:ascii="Arial" w:hAnsi="Arial" w:cs="Arial"/>
          <w:b/>
          <w:bCs/>
          <w:color w:val="CC0000"/>
          <w:sz w:val="29"/>
          <w:szCs w:val="29"/>
        </w:rPr>
      </w:pPr>
    </w:p>
    <w:p w:rsidR="00260683" w:rsidRPr="00ED25FC" w:rsidRDefault="00260683" w:rsidP="00260683">
      <w:pPr>
        <w:pStyle w:val="ListParagraph"/>
        <w:ind w:left="0"/>
        <w:rPr>
          <w:color w:val="000000"/>
        </w:rPr>
      </w:pPr>
    </w:p>
    <w:p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12. Ecological Information</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 xml:space="preserve">Toxicity: </w:t>
      </w:r>
      <w:r>
        <w:rPr>
          <w:rFonts w:ascii="DejaVuSansCondensed" w:eastAsia="DejaVuSansCondensed" w:cs="DejaVuSansCondensed"/>
          <w:sz w:val="18"/>
          <w:szCs w:val="18"/>
          <w:lang w:eastAsia="en-GB"/>
        </w:rPr>
        <w:t>During normal use product is not anticipated to present a significant risk to the environment.</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Persistence and degradability</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The surfactant(s) contained in this mixture comply with biodegradability criteria as laid down in regulations (EC) No648/2004 on detergents. Data to support this assertion are held at the disposal of the competent authorities of the member state. The other components of this mixture are either environmentally inert or absorbed onto sewage and sediment etc or will biodegrade to substances which are likely to be of low environmental impact when the mixture is used as directed.</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Bioaccumlative potential: </w:t>
      </w:r>
      <w:r>
        <w:rPr>
          <w:rFonts w:ascii="DejaVuSansCondensed" w:eastAsia="DejaVuSansCondensed" w:cs="DejaVuSansCondensed"/>
          <w:sz w:val="18"/>
          <w:szCs w:val="18"/>
          <w:lang w:eastAsia="en-GB"/>
        </w:rPr>
        <w:t>Mixture does not contain any substances expected to bioaccumulate</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Mobility in soilL: </w:t>
      </w:r>
      <w:r>
        <w:rPr>
          <w:rFonts w:ascii="DejaVuSansCondensed" w:eastAsia="DejaVuSansCondensed" w:cs="DejaVuSansCondensed"/>
          <w:sz w:val="18"/>
          <w:szCs w:val="18"/>
          <w:lang w:eastAsia="en-GB"/>
        </w:rPr>
        <w:t>Mixture is expected to be fully mobile through soil</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Results of PBT and vPvB assessment: </w:t>
      </w:r>
      <w:r>
        <w:rPr>
          <w:rFonts w:ascii="DejaVuSansCondensed" w:eastAsia="DejaVuSansCondensed" w:cs="DejaVuSansCondensed"/>
          <w:sz w:val="18"/>
          <w:szCs w:val="18"/>
          <w:lang w:eastAsia="en-GB"/>
        </w:rPr>
        <w:t>Mixture does not contain any substances classified as PBT or vPvB.</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Other adverse effects: </w:t>
      </w:r>
      <w:r>
        <w:rPr>
          <w:rFonts w:ascii="DejaVuSansCondensed" w:eastAsia="DejaVuSansCondensed" w:cs="DejaVuSansCondensed"/>
          <w:sz w:val="18"/>
          <w:szCs w:val="18"/>
          <w:lang w:eastAsia="en-GB"/>
        </w:rPr>
        <w:t>None</w:t>
      </w:r>
    </w:p>
    <w:p w:rsidR="00260683" w:rsidRPr="00ED25FC" w:rsidRDefault="00260683" w:rsidP="00260683">
      <w:pPr>
        <w:pStyle w:val="ListParagraph"/>
        <w:ind w:left="0"/>
        <w:rPr>
          <w:rFonts w:ascii="Arial" w:hAnsi="Arial" w:cs="Arial"/>
          <w:bCs/>
          <w:color w:val="000000"/>
        </w:rPr>
      </w:pPr>
    </w:p>
    <w:p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Waste treatment methods</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Mixture:: </w:t>
      </w:r>
      <w:r>
        <w:rPr>
          <w:rFonts w:ascii="DejaVuSansCondensed" w:eastAsia="DejaVuSansCondensed" w:cs="DejaVuSansCondensed"/>
          <w:sz w:val="18"/>
          <w:szCs w:val="18"/>
          <w:lang w:eastAsia="en-GB"/>
        </w:rPr>
        <w:t>Under conditions of expected use the mixture will be disposed of at the end of its life into the normal domestic waste</w:t>
      </w:r>
      <w:r>
        <w:rPr>
          <w:rFonts w:ascii="DejaVuSansCondensedBold" w:eastAsia="DejaVuSansCondensedBold" w:cs="DejaVuSansCondensedBold"/>
          <w:b/>
          <w:bCs/>
          <w:sz w:val="18"/>
          <w:szCs w:val="18"/>
          <w:lang w:eastAsia="en-GB"/>
        </w:rPr>
        <w:t xml:space="preserve"> </w:t>
      </w:r>
      <w:r>
        <w:rPr>
          <w:rFonts w:ascii="DejaVuSansCondensed" w:eastAsia="DejaVuSansCondensed" w:cs="DejaVuSansCondensed"/>
          <w:sz w:val="18"/>
          <w:szCs w:val="18"/>
          <w:lang w:eastAsia="en-GB"/>
        </w:rPr>
        <w:t>streams</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Packaging: </w:t>
      </w:r>
      <w:r>
        <w:rPr>
          <w:rFonts w:ascii="DejaVuSansCondensed" w:eastAsia="DejaVuSansCondensed" w:cs="DejaVuSansCondensed"/>
          <w:sz w:val="18"/>
          <w:szCs w:val="18"/>
          <w:lang w:eastAsia="en-GB"/>
        </w:rPr>
        <w:t>Product packaging may be recycled where facilities are available.</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Additional information: </w:t>
      </w:r>
      <w:r>
        <w:rPr>
          <w:rFonts w:ascii="DejaVuSansCondensed" w:eastAsia="DejaVuSansCondensed" w:cs="DejaVuSansCondensed"/>
          <w:sz w:val="18"/>
          <w:szCs w:val="18"/>
          <w:lang w:eastAsia="en-GB"/>
        </w:rPr>
        <w:t>Large quantities should be disposed of in accordance with local regulations</w:t>
      </w:r>
    </w:p>
    <w:p w:rsidR="00260683" w:rsidRPr="00ED25FC" w:rsidRDefault="00260683" w:rsidP="00260683">
      <w:pPr>
        <w:pStyle w:val="ListParagraph"/>
        <w:ind w:left="0"/>
        <w:rPr>
          <w:rFonts w:ascii="Arial" w:hAnsi="Arial" w:cs="Arial"/>
          <w:bCs/>
          <w:color w:val="000000"/>
        </w:rPr>
      </w:pPr>
    </w:p>
    <w:p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sidRPr="00AE58FC">
        <w:rPr>
          <w:rFonts w:ascii="DejaVuSansCondensedBold" w:eastAsia="DejaVuSansCondensedBold" w:cs="DejaVuSansCondensedBold"/>
          <w:b/>
          <w:bCs/>
          <w:sz w:val="18"/>
          <w:szCs w:val="18"/>
          <w:lang w:eastAsia="en-GB"/>
        </w:rPr>
        <w:t xml:space="preserve">Land Transport (ADR/RID) UN Number: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UN Proper shipping name: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Transport hazard class(s): </w:t>
      </w:r>
      <w:r>
        <w:rPr>
          <w:rFonts w:ascii="DejaVuSansCondensed" w:eastAsia="DejaVuSansCondensed" w:cs="DejaVuSansCondensed"/>
          <w:sz w:val="18"/>
          <w:szCs w:val="18"/>
          <w:lang w:eastAsia="en-GB"/>
        </w:rPr>
        <w:t>Not classified as dangerous goods for transport</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 xml:space="preserve">Packaging Group: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Environmental hazards: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Special precautions for the user: </w:t>
      </w:r>
      <w:r>
        <w:rPr>
          <w:rFonts w:ascii="DejaVuSansCondensed" w:eastAsia="DejaVuSansCondensed" w:cs="DejaVuSansCondensed"/>
          <w:sz w:val="18"/>
          <w:szCs w:val="18"/>
          <w:lang w:eastAsia="en-GB"/>
        </w:rPr>
        <w:t>Not classified as dangerous goods for transport</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lastRenderedPageBreak/>
        <w:t xml:space="preserve"> Transport in bulk according to Annex II of MARPOL 73/78 and the IBC Code: </w:t>
      </w:r>
      <w:r>
        <w:rPr>
          <w:rFonts w:ascii="DejaVuSansCondensed" w:eastAsia="DejaVuSansCondensed" w:cs="DejaVuSansCondensed"/>
          <w:sz w:val="18"/>
          <w:szCs w:val="18"/>
          <w:lang w:eastAsia="en-GB"/>
        </w:rPr>
        <w:t xml:space="preserve">Not classified as dangerous goods for transport </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sidRPr="00AE58FC">
        <w:rPr>
          <w:rFonts w:ascii="DejaVuSansCondensedBold" w:eastAsia="DejaVuSansCondensedBold" w:cs="DejaVuSansCondensedBold"/>
          <w:b/>
          <w:bCs/>
          <w:sz w:val="18"/>
          <w:szCs w:val="18"/>
          <w:lang w:eastAsia="en-GB"/>
        </w:rPr>
        <w:t>Sea Transport (IMDG Code)  UN Number</w:t>
      </w:r>
      <w:r w:rsidRPr="00AE58FC">
        <w:rPr>
          <w:rFonts w:ascii="DejaVuSansCondensedBold" w:eastAsia="DejaVuSansCondensedBold" w:cs="DejaVuSansCondensedBold"/>
          <w:b/>
          <w:bCs/>
          <w:sz w:val="18"/>
          <w:szCs w:val="18"/>
          <w:lang w:eastAsia="en-GB"/>
        </w:rPr>
        <w:t> </w:t>
      </w:r>
      <w:r w:rsidRPr="00AE58FC">
        <w:rPr>
          <w:rFonts w:ascii="DejaVuSansCondensedBold" w:eastAsia="DejaVuSansCondensedBold" w:cs="DejaVuSansCondensedBold"/>
          <w:b/>
          <w:bCs/>
          <w:sz w:val="18"/>
          <w:szCs w:val="18"/>
          <w:lang w:eastAsia="en-GB"/>
        </w:rPr>
        <w:t xml:space="preserve">: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UN Proper shipping name: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Transport hazard class(s)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Packaging Group: </w:t>
      </w:r>
      <w:r>
        <w:rPr>
          <w:rFonts w:ascii="DejaVuSansCondensed" w:eastAsia="DejaVuSansCondensed" w:cs="DejaVuSansCondensed"/>
          <w:sz w:val="18"/>
          <w:szCs w:val="18"/>
          <w:lang w:eastAsia="en-GB"/>
        </w:rPr>
        <w:t>Not classified as dangerous goods for transport</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Environmental hazards: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Special precautions for the user: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Transport in bulk according to Annex II of MARPOL 73/78 and the IBC Code: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sidRPr="00AE58FC">
        <w:rPr>
          <w:rFonts w:ascii="DejaVuSansCondensedBold" w:eastAsia="DejaVuSansCondensedBold" w:cs="DejaVuSansCondensedBold"/>
          <w:b/>
          <w:bCs/>
          <w:sz w:val="18"/>
          <w:szCs w:val="18"/>
          <w:lang w:eastAsia="en-GB"/>
        </w:rPr>
        <w:t>Air Transport (ICAO-IATA)</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sidRPr="00AE58FC">
        <w:rPr>
          <w:rFonts w:ascii="DejaVuSansCondensedBold" w:eastAsia="DejaVuSansCondensedBold" w:cs="DejaVuSansCondensedBold"/>
          <w:b/>
          <w:bCs/>
          <w:sz w:val="18"/>
          <w:szCs w:val="18"/>
          <w:lang w:eastAsia="en-GB"/>
        </w:rPr>
        <w:t xml:space="preserve"> UN Number</w:t>
      </w:r>
      <w:r>
        <w:rPr>
          <w:rFonts w:ascii="DejaVuSansCondensedBold" w:eastAsia="DejaVuSansCondensedBold" w:cs="DejaVuSansCondensedBold"/>
          <w:b/>
          <w:bCs/>
          <w:sz w:val="18"/>
          <w:szCs w:val="18"/>
          <w:lang w:eastAsia="en-GB"/>
        </w:rPr>
        <w:t>:</w:t>
      </w:r>
      <w:r>
        <w:rPr>
          <w:rFonts w:ascii="DejaVuSansCondensed" w:eastAsia="DejaVuSansCondensed" w:cs="DejaVuSansCondensed"/>
          <w:sz w:val="18"/>
          <w:szCs w:val="18"/>
          <w:lang w:eastAsia="en-GB"/>
        </w:rPr>
        <w:t>Not classified as dangerous goods for transport</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 xml:space="preserve">UN Proper shipping name: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Transport hazard class(s):</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Packaging Group: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Environmental hazards: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Special precautions for the user: </w:t>
      </w:r>
      <w:r>
        <w:rPr>
          <w:rFonts w:ascii="DejaVuSansCondensed" w:eastAsia="DejaVuSansCondensed" w:cs="DejaVuSansCondensed"/>
          <w:sz w:val="18"/>
          <w:szCs w:val="18"/>
          <w:lang w:eastAsia="en-GB"/>
        </w:rPr>
        <w:t>Not classified as dangerous goods for transport</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Transport in bulk according to Annex II of MARPOL 73/78 and the IBC Code: </w:t>
      </w:r>
      <w:r>
        <w:rPr>
          <w:rFonts w:ascii="DejaVuSansCondensed" w:eastAsia="DejaVuSansCondensed" w:cs="DejaVuSansCondensed"/>
          <w:sz w:val="18"/>
          <w:szCs w:val="18"/>
          <w:lang w:eastAsia="en-GB"/>
        </w:rPr>
        <w:t>Not classified as dangerous goods for transport</w:t>
      </w:r>
    </w:p>
    <w:p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rsid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Safety, health and environment regulations/legislation specific for the substance or mixture</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Dangerous Preparations Directive 1999/45/EEC Detergents Regulations (EC) No 648/2004</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Registration, Evaluation, Authorisation and Restriction of Chemicals Regulations (EC) No 1907/2006</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The Chemicals (Hazard Information and Packaging for Supply) Regulations 2009 (UK)</w:t>
      </w:r>
    </w:p>
    <w:p w:rsidR="00AE58FC" w:rsidRPr="00AE58FC" w:rsidRDefault="00AE58FC" w:rsidP="00AE58FC">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 xml:space="preserve"> Chemical safety assessment: </w:t>
      </w:r>
      <w:r>
        <w:rPr>
          <w:rFonts w:ascii="DejaVuSansCondensed" w:eastAsia="DejaVuSansCondensed" w:cs="DejaVuSansCondensed"/>
          <w:sz w:val="18"/>
          <w:szCs w:val="18"/>
          <w:lang w:eastAsia="en-GB"/>
        </w:rPr>
        <w:t>No chemical safety assessment has been carried out</w:t>
      </w:r>
    </w:p>
    <w:p w:rsidR="00260683" w:rsidRPr="00ED25FC" w:rsidRDefault="00260683" w:rsidP="00260683">
      <w:pPr>
        <w:pStyle w:val="ListParagraph"/>
        <w:ind w:left="0"/>
        <w:rPr>
          <w:color w:val="000000"/>
        </w:rPr>
      </w:pPr>
    </w:p>
    <w:p w:rsidR="005836DE" w:rsidRDefault="00260683">
      <w:pPr>
        <w:rPr>
          <w:rFonts w:ascii="Arial" w:hAnsi="Arial" w:cs="Arial"/>
          <w:b/>
          <w:bCs/>
          <w:color w:val="CC0000"/>
          <w:sz w:val="29"/>
          <w:szCs w:val="29"/>
        </w:rPr>
      </w:pPr>
      <w:r>
        <w:rPr>
          <w:rFonts w:ascii="Arial" w:hAnsi="Arial" w:cs="Arial"/>
          <w:b/>
          <w:bCs/>
          <w:color w:val="CC0000"/>
          <w:sz w:val="29"/>
          <w:szCs w:val="29"/>
        </w:rPr>
        <w:t>16. Other Information</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 xml:space="preserve">REACH Annex II Compliance: </w:t>
      </w:r>
    </w:p>
    <w:p w:rsidR="00AE58FC" w:rsidRP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Bold" w:eastAsia="DejaVuSansCondensedBold" w:cs="DejaVuSansCondensedBold"/>
          <w:b/>
          <w:bCs/>
          <w:sz w:val="18"/>
          <w:szCs w:val="18"/>
          <w:lang w:eastAsia="en-GB"/>
        </w:rPr>
        <w:t>Key to abbreviations:</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WEL - Workplace Exposure Limit</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STOT RE - Specific Target Organ Toxicity - Repeat Exposure</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STOT SE - Specific Target Organ Toxicity - Single Exposure</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PBT - Persistent, Bioaccumulative, Toxic</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vPvB - very Persistent, very Bioaccumulative</w:t>
      </w:r>
    </w:p>
    <w:p w:rsid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EH40 - EH40/2005uk List of approved workplace exposure limits</w:t>
      </w: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p>
    <w:p w:rsidR="00DA20DB" w:rsidRDefault="00DA20DB"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lastRenderedPageBreak/>
        <w:t>List of risk and safety phrases in full:</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R38 - Irritating to skin</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R41 - Risk of serious damage to eyes</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R50 - Very toxic to aquatic organisms</w:t>
      </w:r>
    </w:p>
    <w:p w:rsidR="00DA20DB" w:rsidRDefault="00DA20DB" w:rsidP="00DA20DB">
      <w:pPr>
        <w:autoSpaceDE w:val="0"/>
        <w:autoSpaceDN w:val="0"/>
        <w:adjustRightInd w:val="0"/>
        <w:spacing w:after="0" w:line="240" w:lineRule="auto"/>
        <w:rPr>
          <w:rFonts w:ascii="DejaVuSansCondensed" w:eastAsia="DejaVuSansCondensed" w:cs="DejaVuSansCondensed"/>
          <w:sz w:val="18"/>
          <w:szCs w:val="18"/>
          <w:lang w:eastAsia="en-GB"/>
        </w:rPr>
      </w:pPr>
    </w:p>
    <w:p w:rsidR="00AE58FC" w:rsidRDefault="00AE58FC" w:rsidP="00DA20DB">
      <w:pPr>
        <w:autoSpaceDE w:val="0"/>
        <w:autoSpaceDN w:val="0"/>
        <w:adjustRightInd w:val="0"/>
        <w:spacing w:after="0" w:line="240" w:lineRule="auto"/>
        <w:rPr>
          <w:rFonts w:ascii="DejaVuSansCondensedBold" w:eastAsia="DejaVuSansCondensedBold" w:cs="DejaVuSansCondensedBold"/>
          <w:b/>
          <w:bCs/>
          <w:sz w:val="18"/>
          <w:szCs w:val="18"/>
          <w:lang w:eastAsia="en-GB"/>
        </w:rPr>
      </w:pPr>
      <w:r>
        <w:rPr>
          <w:rFonts w:ascii="DejaVuSansCondensedBold" w:eastAsia="DejaVuSansCondensedBold" w:cs="DejaVuSansCondensedBold"/>
          <w:b/>
          <w:bCs/>
          <w:sz w:val="18"/>
          <w:szCs w:val="18"/>
          <w:lang w:eastAsia="en-GB"/>
        </w:rPr>
        <w:t>Disclaimer:</w:t>
      </w:r>
    </w:p>
    <w:p w:rsidR="00AE58FC" w:rsidRPr="00AE58FC" w:rsidRDefault="00AE58FC" w:rsidP="00AE58FC">
      <w:pPr>
        <w:autoSpaceDE w:val="0"/>
        <w:autoSpaceDN w:val="0"/>
        <w:adjustRightInd w:val="0"/>
        <w:spacing w:after="0" w:line="240" w:lineRule="auto"/>
        <w:rPr>
          <w:rFonts w:ascii="DejaVuSansCondensed" w:eastAsia="DejaVuSansCondensed" w:cs="DejaVuSansCondensed"/>
          <w:sz w:val="18"/>
          <w:szCs w:val="18"/>
          <w:lang w:eastAsia="en-GB"/>
        </w:rPr>
      </w:pPr>
      <w:r>
        <w:rPr>
          <w:rFonts w:ascii="DejaVuSansCondensed" w:eastAsia="DejaVuSansCondensed" w:cs="DejaVuSansCondensed"/>
          <w:sz w:val="18"/>
          <w:szCs w:val="18"/>
          <w:lang w:eastAsia="en-GB"/>
        </w:rPr>
        <w:t>The information contained in this data sheet is, to the best of our knowledge and belief, accurate and is based upon our technical knowledge of the product and the date of issue. No warranty or representation, express or implied, is made as to its accuracy, reliability or completeness. Robert McBride Limited will not be responsible for any damage or injury resulting from any inherent hazard of the material, the abnormal use of the material or from failure to adhere to recommendation.</w:t>
      </w:r>
    </w:p>
    <w:sectPr w:rsidR="00AE58FC" w:rsidRPr="00AE58FC" w:rsidSect="005A11A3">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46C" w:rsidRDefault="00DB146C" w:rsidP="00D63AFA">
      <w:pPr>
        <w:spacing w:after="0" w:line="240" w:lineRule="auto"/>
      </w:pPr>
      <w:r>
        <w:separator/>
      </w:r>
    </w:p>
  </w:endnote>
  <w:endnote w:type="continuationSeparator" w:id="0">
    <w:p w:rsidR="00DB146C" w:rsidRDefault="00DB146C" w:rsidP="00D63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DejaVuSansCondensedBold">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F0" w:rsidRDefault="00DA20DB">
    <w:pPr>
      <w:pStyle w:val="Footer"/>
    </w:pPr>
    <w:r>
      <w:t xml:space="preserve">Reference  - </w:t>
    </w:r>
    <w:r>
      <w:rPr>
        <w:rFonts w:ascii="DejaVuSansCondensed" w:eastAsia="DejaVuSansCondensed" w:cs="DejaVuSansCondensed"/>
        <w:sz w:val="18"/>
        <w:szCs w:val="18"/>
        <w:lang w:eastAsia="en-GB"/>
      </w:rPr>
      <w:t>56014070</w:t>
    </w:r>
  </w:p>
  <w:p w:rsidR="00DB146C" w:rsidRDefault="00DB146C" w:rsidP="00D63A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46C" w:rsidRDefault="00DB146C" w:rsidP="00D63AFA">
      <w:pPr>
        <w:spacing w:after="0" w:line="240" w:lineRule="auto"/>
      </w:pPr>
      <w:r>
        <w:separator/>
      </w:r>
    </w:p>
  </w:footnote>
  <w:footnote w:type="continuationSeparator" w:id="0">
    <w:p w:rsidR="00DB146C" w:rsidRDefault="00DB146C" w:rsidP="00D63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5969"/>
    <w:multiLevelType w:val="hybridMultilevel"/>
    <w:tmpl w:val="CF489956"/>
    <w:lvl w:ilvl="0" w:tplc="2692F77A">
      <w:start w:val="6"/>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DA1ACA"/>
    <w:multiLevelType w:val="hybridMultilevel"/>
    <w:tmpl w:val="9D0C421E"/>
    <w:lvl w:ilvl="0" w:tplc="595E04B2">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4">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36DE"/>
    <w:rsid w:val="00055C2D"/>
    <w:rsid w:val="00087ED9"/>
    <w:rsid w:val="00160062"/>
    <w:rsid w:val="001F40B0"/>
    <w:rsid w:val="00260683"/>
    <w:rsid w:val="002C0C78"/>
    <w:rsid w:val="002C6EF9"/>
    <w:rsid w:val="003C2D82"/>
    <w:rsid w:val="004766D8"/>
    <w:rsid w:val="004910E8"/>
    <w:rsid w:val="0056685F"/>
    <w:rsid w:val="005836DE"/>
    <w:rsid w:val="005A11A3"/>
    <w:rsid w:val="005B0336"/>
    <w:rsid w:val="005D07C3"/>
    <w:rsid w:val="006517A4"/>
    <w:rsid w:val="0082238E"/>
    <w:rsid w:val="00A01BF0"/>
    <w:rsid w:val="00AE58FC"/>
    <w:rsid w:val="00B70C7B"/>
    <w:rsid w:val="00C61720"/>
    <w:rsid w:val="00C61DCA"/>
    <w:rsid w:val="00D63AFA"/>
    <w:rsid w:val="00D85D95"/>
    <w:rsid w:val="00DA20DB"/>
    <w:rsid w:val="00DB146C"/>
    <w:rsid w:val="00DC6F2A"/>
    <w:rsid w:val="00E857CE"/>
    <w:rsid w:val="00E9283E"/>
    <w:rsid w:val="00EC5A41"/>
    <w:rsid w:val="00ED25FC"/>
    <w:rsid w:val="00FD14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3AFA"/>
    <w:pPr>
      <w:tabs>
        <w:tab w:val="center" w:pos="4513"/>
        <w:tab w:val="right" w:pos="9026"/>
      </w:tabs>
    </w:pPr>
  </w:style>
  <w:style w:type="character" w:customStyle="1" w:styleId="HeaderChar">
    <w:name w:val="Header Char"/>
    <w:basedOn w:val="DefaultParagraphFont"/>
    <w:link w:val="Header"/>
    <w:uiPriority w:val="99"/>
    <w:semiHidden/>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semiHidden/>
    <w:unhideWhenUsed/>
    <w:rsid w:val="00D63AFA"/>
    <w:rPr>
      <w:color w:val="0000FF"/>
      <w:u w:val="single"/>
    </w:rPr>
  </w:style>
</w:styles>
</file>

<file path=word/webSettings.xml><?xml version="1.0" encoding="utf-8"?>
<w:webSettings xmlns:r="http://schemas.openxmlformats.org/officeDocument/2006/relationships" xmlns:w="http://schemas.openxmlformats.org/wordprocessingml/2006/main">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yourmandsfooddocs.com/images/topLogo.gi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3.xml><?xml version="1.0" encoding="utf-8"?>
<ds:datastoreItem xmlns:ds="http://schemas.openxmlformats.org/officeDocument/2006/customXml" ds:itemID="{25218D40-7E89-4677-8C08-2F294F6E1C0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12009</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b6401874</dc:creator>
  <cp:lastModifiedBy>P3012023</cp:lastModifiedBy>
  <cp:revision>2</cp:revision>
  <dcterms:created xsi:type="dcterms:W3CDTF">2014-11-13T11:04:00Z</dcterms:created>
  <dcterms:modified xsi:type="dcterms:W3CDTF">2014-11-13T11:04:00Z</dcterms:modified>
</cp:coreProperties>
</file>